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59FC8E1" Type="http://schemas.openxmlformats.org/officeDocument/2006/relationships/officeDocument" Target="/word/document.xml" /><Relationship Id="coreR359FC8E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510202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Assessment of Substance Use and Substance Use Disorders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Screening and Severity of Substance Use Problems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Instruments used separately to screen for alcohol and other drug problems and to assess the severity of these problems.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screen for alcohol-related and other drug-related problems (use) and to assess the severity of these problems by asking the respondent questions about use, withdrawal, and behaviors associated with substance use. This measure is not intended for use disorder diagnoses based on the Diagnostic and Statistical Manual of Mental Disorders (DSM).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Gender Identity [11801]</w:t>
              <w:br w:type="textWrapping"/>
              <w:t>Alcohol - Lifetime Use [30101]</w:t>
              <w:br w:type="textWrapping"/>
              <w:t>Substances - Lifetime Use [31102]</w:t>
              <w:br w:type="textWrapping"/>
              <w:t xml:space="preserve">Current Age [10102]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Alcohol - 30-Day Quantity and Frequency [30301]</w:t>
              <w:br w:type="textWrapping"/>
              <w:t>Alcohol - Lifetime Abuse and Dependence [30501]</w:t>
              <w:br w:type="textWrapping"/>
              <w:t>Alcohol - Lifetime Use Disorder [30502]</w:t>
              <w:br w:type="textWrapping"/>
              <w:t>Substances - 30-Day Frequency [31301]</w:t>
              <w:br w:type="textWrapping"/>
              <w:t>Substances - 30-Day Frequency [31302]</w:t>
              <w:br w:type="textWrapping"/>
              <w:t>Substances - Lifetime Abuse and Dependence [31401]</w:t>
              <w:br w:type="textWrapping"/>
              <w:t>Substances - Lifetime Abuse and Dependence [31402]</w:t>
              <w:br w:type="textWrapping"/>
              <w:t>Substance Abuse and Dependence - Past Year - Alcohol [510401]</w:t>
              <w:br w:type="textWrapping"/>
              <w:t>Substance Abuse and Dependence - Past Year - Drugs [510402]</w:t>
              <w:br w:type="textWrapping"/>
              <w:t>Substance Abuse and Dependence - Past Year - Tobacco [510403]</w:t>
              <w:br w:type="textWrapping"/>
              <w:t>Substance Abuse and Dependence - Past Year - Alcohol [510404]</w:t>
              <w:br w:type="textWrapping"/>
              <w:t>Substance Abuse and Dependence - Past Year - Drugs [510405]</w:t>
              <w:br w:type="textWrapping"/>
              <w:t>Substances - Lifetime Substance Use Disorder [31601]</w:t>
              <w:br w:type="textWrapping"/>
              <w:t>Substance Use Disorder - Past Year - Tobacco [511801]</w:t>
              <w:br w:type="textWrapping"/>
              <w:t>Substance Use Disorder - Past Year - Alcohol [511802]</w:t>
              <w:br w:type="textWrapping"/>
              <w:t xml:space="preserve">Substance Use Disorder - Past Year - Drugs [511803]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24, 2012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24, 2012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08, 2025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Screening and Severity of Substance Use Problems - Adolescents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Treatment Improvement Protocol (TIP) Services, Simple Screening Instrument for Alcohol and Other Drugs (SSI-AOD)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adolescent; Adult; alcohol; alcohol use disorder; Alcohol Use Disorders Identification Test; Arrests; AUDIT; Brief Michigan Alcoholism Screening Test; Brief MAST; DAST-10; Drug Abuse Screening Test; Drugs; Other Drugs; SAA; screening; Simple Screening Instrument for Alcohol and Other Drugs; SSI-AOD; substance use disorder; Assessment of Substance Use and Substance Use Disorders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ind w:left="0" w:right="0"/>
            </w:pPr>
            <w:r>
              <w:rPr>
                <w:rFonts w:ascii="Arial" w:hAnsi="Arial"/>
                <w:sz w:val="21"/>
              </w:rPr>
              <w:t xml:space="preserve">The Simple Screening Instrument for Alcohol and Other Drugs (SSI-AOD) is a 16-item screening instrument developed by a consensus panel of experts, sponsored by the Center for Substance Abuse Treatment (CSAT) of the U.S. Department of Health and Human Services. The tool includes yes/no questions about the respondents experience with alcohol and other drugs in the past 6 months. It covers the following five domains: drug use, preoccupation and loss of control, adverse consequences, problem recognition, and tolerance and withdrawal. The score indicates the severity of alcohol and other drug problems.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Although this instrument can be administered via interview, the Working Group recommends that this instrument be self-administered.</w:t>
            </w:r>
          </w:p>
          <w:p>
            <w:pPr>
              <w:spacing w:before="240" w:after="240"/>
              <w:ind w:left="0" w:right="0"/>
              <w:rPr>
                <w:rFonts w:ascii="Arial" w:hAnsi="Arial"/>
                <w:sz w:val="21"/>
              </w:rPr>
            </w:pPr>
            <w:r>
              <w:rPr>
                <w:rFonts w:ascii="Arial" w:hAnsi="Arial"/>
                <w:sz w:val="21"/>
              </w:rPr>
              <w:t>The Assessment of Substance Use and Substance Use Disorders Working Group acknowledges that the following questions may gather sensitive information relating to the use of substances and/or illegal conduct. If the information is released, it might be damaging to an individuals employability, lead to social stigmatization, or lead to other consequences.</w:t>
            </w:r>
          </w:p>
          <w:p>
            <w:pPr>
              <w:spacing w:before="240" w:after="240"/>
              <w:ind w:left="0" w:right="0"/>
              <w:rPr>
                <w:rFonts w:ascii="Arial" w:hAnsi="Arial"/>
                <w:sz w:val="21"/>
              </w:rPr>
            </w:pPr>
            <w:r>
              <w:rPr>
                <w:rFonts w:ascii="Arial" w:hAnsi="Arial"/>
                <w:sz w:val="21"/>
              </w:rPr>
              <w:t>Most researchers assure confidentiality as part of their informed consent process, as required by their institutional review boards. When assessing minors with these questions, it may be necessary to obtain informed consent from a parent of the adolescent. Further assurance of confidentiality may be obtained by applying to the National Institutes of Health (NIH) for a Certificate of Confidentiality, which helps researchers protect the privacy of human research participants. The procedures for the Certificate of Confidentiality can be found at the Grants Policy website of NIH: http://grants1.nih.gov/grants/policy/coc/index.htm.</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i w:val="1"/>
                <w:sz w:val="21"/>
              </w:rPr>
              <w:t xml:space="preserve">During the last 6 months… </w:t>
            </w:r>
          </w:p>
          <w:p>
            <w:pPr>
              <w:spacing w:before="240" w:after="240"/>
              <w:ind w:left="0" w:right="0"/>
              <w:rPr>
                <w:rFonts w:ascii="Arial" w:hAnsi="Arial"/>
                <w:sz w:val="21"/>
              </w:rPr>
            </w:pPr>
            <w:r>
              <w:rPr>
                <w:rFonts w:ascii="Arial" w:hAnsi="Arial"/>
                <w:sz w:val="21"/>
              </w:rPr>
              <w:t xml:space="preserve">1. Have you used alcohol or other drugs? (Such as wine, beer, hard liquor, pot, coke, heroin or other opiates, uppers, downers, hallucinogens, or inhalants.)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2. Have you felt that you use too much alcohol or drugs?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3. Have you tried to cut down or quit drinking or using alcohol or other drugs?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4. Have you gone to anyone to help because of your drinking or drug use? (Such as Alcoholics Anonymous, Narcotics Anonymous, Cocaine Anonymous, counselors, or a treatment program.)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5. Have you had any health problems? For example, have you: </w:t>
            </w:r>
          </w:p>
          <w:p>
            <w:pPr>
              <w:spacing w:before="240" w:after="240"/>
              <w:ind w:left="300" w:right="0"/>
              <w:rPr>
                <w:rFonts w:ascii="Arial" w:hAnsi="Arial"/>
                <w:sz w:val="21"/>
              </w:rPr>
            </w:pPr>
            <w:r>
              <w:rPr>
                <w:rFonts w:ascii="Arial" w:hAnsi="Arial"/>
                <w:sz w:val="21"/>
              </w:rPr>
              <w:t>a. Had blackouts or other periods of memory loss?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300" w:right="0"/>
              <w:rPr>
                <w:rFonts w:ascii="Arial" w:hAnsi="Arial"/>
                <w:sz w:val="21"/>
              </w:rPr>
            </w:pPr>
            <w:r>
              <w:rPr>
                <w:rFonts w:ascii="Arial" w:hAnsi="Arial"/>
                <w:sz w:val="21"/>
              </w:rPr>
              <w:t xml:space="preserve">b. Injured your head after drinking or using drugs?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300" w:right="0"/>
              <w:rPr>
                <w:rFonts w:ascii="Arial" w:hAnsi="Arial"/>
                <w:sz w:val="21"/>
              </w:rPr>
            </w:pPr>
            <w:r>
              <w:rPr>
                <w:rFonts w:ascii="Arial" w:hAnsi="Arial"/>
                <w:sz w:val="21"/>
              </w:rPr>
              <w:t xml:space="preserve">c. Had convulsions, delirium tremens (DTs)?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300" w:right="0"/>
              <w:rPr>
                <w:rFonts w:ascii="Arial" w:hAnsi="Arial"/>
                <w:sz w:val="21"/>
              </w:rPr>
            </w:pPr>
            <w:r>
              <w:rPr>
                <w:rFonts w:ascii="Arial" w:hAnsi="Arial"/>
                <w:sz w:val="21"/>
              </w:rPr>
              <w:t xml:space="preserve">d. Had hepatitis or other liver problems?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300" w:right="0"/>
              <w:rPr>
                <w:rFonts w:ascii="Arial" w:hAnsi="Arial"/>
                <w:sz w:val="21"/>
              </w:rPr>
            </w:pPr>
            <w:r>
              <w:rPr>
                <w:rFonts w:ascii="Arial" w:hAnsi="Arial"/>
                <w:sz w:val="21"/>
              </w:rPr>
              <w:t xml:space="preserve">e. Felt sick, shaky, or depressed when you stopped?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300" w:right="0"/>
              <w:rPr>
                <w:rFonts w:ascii="Arial" w:hAnsi="Arial"/>
                <w:sz w:val="21"/>
              </w:rPr>
            </w:pPr>
            <w:r>
              <w:rPr>
                <w:rFonts w:ascii="Arial" w:hAnsi="Arial"/>
                <w:sz w:val="21"/>
              </w:rPr>
              <w:t xml:space="preserve">f. Felt "coke bugs" or a crawling feeling under your skin after you stopped using drugs?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300" w:right="0"/>
              <w:rPr>
                <w:rFonts w:ascii="Arial" w:hAnsi="Arial"/>
                <w:sz w:val="21"/>
              </w:rPr>
            </w:pPr>
            <w:r>
              <w:rPr>
                <w:rFonts w:ascii="Arial" w:hAnsi="Arial"/>
                <w:sz w:val="21"/>
              </w:rPr>
              <w:t>g. Been injured after drinking or using?</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300" w:right="0"/>
              <w:rPr>
                <w:rFonts w:ascii="Arial" w:hAnsi="Arial"/>
                <w:sz w:val="21"/>
              </w:rPr>
            </w:pPr>
            <w:r>
              <w:rPr>
                <w:rFonts w:ascii="Arial" w:hAnsi="Arial"/>
                <w:sz w:val="21"/>
              </w:rPr>
              <w:t xml:space="preserve">h. Used needles to shoot drugs?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6. Has drinking or other drug use caused problems between you and your family or friends?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7. Has your drinking or other drug use caused problems at school or at work?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8. Have you been arrested or had other legal problems? (Such as bouncing bad checks, driving while intoxicated, theft, or drug possession.)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9. Have you lost your temper or gotten into arguments or fights while drinking or using drugs?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10. Are you needing to drink or use drugs more and more to get the effect you want?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11. Do you spend a lot of time thinking about or trying to get alcohol or other drugs?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12. When drinking or using drugs, are you more likely to do something you wouldnt normally do, such as break rules, break the law, sell things that are important to you, or have unprotected sex with someone?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13. Do you feel bad or guilty about your drinking or drug use?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14. Have you ever had a drinking or other drug problem?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15. Have any of your family members ever had a drinking or drug problem?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16. Do you feel that you have a drinking or drug problem now?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b w:val="1"/>
                <w:sz w:val="21"/>
              </w:rPr>
              <w:t>Scoring Procedure and Interpretation</w:t>
            </w:r>
          </w:p>
          <w:p>
            <w:pPr>
              <w:spacing w:before="240" w:after="240"/>
              <w:ind w:left="0" w:right="0"/>
              <w:rPr>
                <w:rFonts w:ascii="Arial" w:hAnsi="Arial"/>
                <w:sz w:val="21"/>
              </w:rPr>
            </w:pPr>
            <w:r>
              <w:rPr>
                <w:rFonts w:ascii="Arial" w:hAnsi="Arial"/>
                <w:sz w:val="21"/>
              </w:rPr>
              <w:t xml:space="preserve">Items 1 and 15 are not scored; score all other responses 1 for yes and 0 for no: </w:t>
            </w:r>
          </w:p>
          <w:p>
            <w:pPr>
              <w:spacing w:before="240" w:after="240"/>
              <w:ind w:left="0" w:right="0"/>
              <w:rPr>
                <w:rFonts w:ascii="Arial" w:hAnsi="Arial"/>
                <w:sz w:val="21"/>
              </w:rPr>
            </w:pPr>
            <w:r>
              <w:rPr>
                <w:rFonts w:ascii="Arial" w:hAnsi="Arial"/>
                <w:sz w:val="21"/>
              </w:rPr>
              <w:t xml:space="preserve">___2 </w:t>
            </w:r>
          </w:p>
          <w:p>
            <w:pPr>
              <w:spacing w:before="240" w:after="240"/>
              <w:ind w:left="0" w:right="0"/>
              <w:rPr>
                <w:rFonts w:ascii="Arial" w:hAnsi="Arial"/>
                <w:sz w:val="21"/>
              </w:rPr>
            </w:pPr>
            <w:r>
              <w:rPr>
                <w:rFonts w:ascii="Arial" w:hAnsi="Arial"/>
                <w:sz w:val="21"/>
              </w:rPr>
              <w:t xml:space="preserve">___3 </w:t>
            </w:r>
          </w:p>
          <w:p>
            <w:pPr>
              <w:spacing w:before="240" w:after="240"/>
              <w:ind w:left="0" w:right="0"/>
              <w:rPr>
                <w:rFonts w:ascii="Arial" w:hAnsi="Arial"/>
                <w:sz w:val="21"/>
              </w:rPr>
            </w:pPr>
            <w:r>
              <w:rPr>
                <w:rFonts w:ascii="Arial" w:hAnsi="Arial"/>
                <w:sz w:val="21"/>
              </w:rPr>
              <w:t xml:space="preserve">___4 </w:t>
            </w:r>
          </w:p>
          <w:p>
            <w:pPr>
              <w:spacing w:before="240" w:after="240"/>
              <w:ind w:left="0" w:right="0"/>
              <w:rPr>
                <w:rFonts w:ascii="Arial" w:hAnsi="Arial"/>
                <w:sz w:val="21"/>
              </w:rPr>
            </w:pPr>
            <w:r>
              <w:rPr>
                <w:rFonts w:ascii="Arial" w:hAnsi="Arial"/>
                <w:sz w:val="21"/>
              </w:rPr>
              <w:t xml:space="preserve">___5 (1 point for each item with a positive response) </w:t>
            </w:r>
          </w:p>
          <w:p>
            <w:pPr>
              <w:spacing w:before="240" w:after="240"/>
              <w:ind w:left="0" w:right="0"/>
              <w:rPr>
                <w:rFonts w:ascii="Arial" w:hAnsi="Arial"/>
                <w:sz w:val="21"/>
              </w:rPr>
            </w:pPr>
            <w:r>
              <w:rPr>
                <w:rFonts w:ascii="Arial" w:hAnsi="Arial"/>
                <w:sz w:val="21"/>
              </w:rPr>
              <w:t xml:space="preserve">___6 </w:t>
            </w:r>
          </w:p>
          <w:p>
            <w:pPr>
              <w:spacing w:before="240" w:after="240"/>
              <w:ind w:left="0" w:right="0"/>
              <w:rPr>
                <w:rFonts w:ascii="Arial" w:hAnsi="Arial"/>
                <w:sz w:val="21"/>
              </w:rPr>
            </w:pPr>
            <w:r>
              <w:rPr>
                <w:rFonts w:ascii="Arial" w:hAnsi="Arial"/>
                <w:sz w:val="21"/>
              </w:rPr>
              <w:t xml:space="preserve">___7 </w:t>
            </w:r>
          </w:p>
          <w:p>
            <w:pPr>
              <w:spacing w:before="240" w:after="240"/>
              <w:ind w:left="0" w:right="0"/>
              <w:rPr>
                <w:rFonts w:ascii="Arial" w:hAnsi="Arial"/>
                <w:sz w:val="21"/>
              </w:rPr>
            </w:pPr>
            <w:r>
              <w:rPr>
                <w:rFonts w:ascii="Arial" w:hAnsi="Arial"/>
                <w:sz w:val="21"/>
              </w:rPr>
              <w:t xml:space="preserve">___8 </w:t>
            </w:r>
          </w:p>
          <w:p>
            <w:pPr>
              <w:spacing w:before="240" w:after="240"/>
              <w:ind w:left="0" w:right="0"/>
              <w:rPr>
                <w:rFonts w:ascii="Arial" w:hAnsi="Arial"/>
                <w:sz w:val="21"/>
              </w:rPr>
            </w:pPr>
            <w:r>
              <w:rPr>
                <w:rFonts w:ascii="Arial" w:hAnsi="Arial"/>
                <w:sz w:val="21"/>
              </w:rPr>
              <w:t xml:space="preserve">___9 </w:t>
            </w:r>
          </w:p>
          <w:p>
            <w:pPr>
              <w:spacing w:before="240" w:after="240"/>
              <w:ind w:left="0" w:right="0"/>
              <w:rPr>
                <w:rFonts w:ascii="Arial" w:hAnsi="Arial"/>
                <w:sz w:val="21"/>
              </w:rPr>
            </w:pPr>
            <w:r>
              <w:rPr>
                <w:rFonts w:ascii="Arial" w:hAnsi="Arial"/>
                <w:sz w:val="21"/>
              </w:rPr>
              <w:t xml:space="preserve">___10 </w:t>
            </w:r>
          </w:p>
          <w:p>
            <w:pPr>
              <w:spacing w:before="240" w:after="240"/>
              <w:ind w:left="0" w:right="0"/>
              <w:rPr>
                <w:rFonts w:ascii="Arial" w:hAnsi="Arial"/>
                <w:sz w:val="21"/>
              </w:rPr>
            </w:pPr>
            <w:r>
              <w:rPr>
                <w:rFonts w:ascii="Arial" w:hAnsi="Arial"/>
                <w:sz w:val="21"/>
              </w:rPr>
              <w:t xml:space="preserve">___11 </w:t>
            </w:r>
          </w:p>
          <w:p>
            <w:pPr>
              <w:spacing w:before="240" w:after="240"/>
              <w:ind w:left="0" w:right="0"/>
              <w:rPr>
                <w:rFonts w:ascii="Arial" w:hAnsi="Arial"/>
                <w:sz w:val="21"/>
              </w:rPr>
            </w:pPr>
            <w:r>
              <w:rPr>
                <w:rFonts w:ascii="Arial" w:hAnsi="Arial"/>
                <w:sz w:val="21"/>
              </w:rPr>
              <w:t xml:space="preserve">___12 </w:t>
            </w:r>
          </w:p>
          <w:p>
            <w:pPr>
              <w:spacing w:before="240" w:after="240"/>
              <w:ind w:left="0" w:right="0"/>
              <w:rPr>
                <w:rFonts w:ascii="Arial" w:hAnsi="Arial"/>
                <w:sz w:val="21"/>
              </w:rPr>
            </w:pPr>
            <w:r>
              <w:rPr>
                <w:rFonts w:ascii="Arial" w:hAnsi="Arial"/>
                <w:sz w:val="21"/>
              </w:rPr>
              <w:t xml:space="preserve">___13 </w:t>
            </w:r>
          </w:p>
          <w:p>
            <w:pPr>
              <w:spacing w:before="240" w:after="240"/>
              <w:ind w:left="0" w:right="0"/>
              <w:rPr>
                <w:rFonts w:ascii="Arial" w:hAnsi="Arial"/>
                <w:sz w:val="21"/>
              </w:rPr>
            </w:pPr>
            <w:r>
              <w:rPr>
                <w:rFonts w:ascii="Arial" w:hAnsi="Arial"/>
                <w:sz w:val="21"/>
              </w:rPr>
              <w:t xml:space="preserve">___14 </w:t>
            </w:r>
          </w:p>
          <w:p>
            <w:pPr>
              <w:spacing w:before="240" w:after="240"/>
              <w:ind w:left="0" w:right="0"/>
              <w:rPr>
                <w:rFonts w:ascii="Arial" w:hAnsi="Arial"/>
                <w:sz w:val="21"/>
              </w:rPr>
            </w:pPr>
            <w:r>
              <w:rPr>
                <w:rFonts w:ascii="Arial" w:hAnsi="Arial"/>
                <w:sz w:val="21"/>
              </w:rPr>
              <w:t xml:space="preserve">___16 </w:t>
            </w:r>
          </w:p>
          <w:p>
            <w:pPr>
              <w:spacing w:before="240" w:after="240"/>
              <w:ind w:left="0" w:right="0"/>
              <w:rPr>
                <w:rFonts w:ascii="Arial" w:hAnsi="Arial"/>
                <w:sz w:val="21"/>
              </w:rPr>
            </w:pPr>
            <w:r>
              <w:rPr>
                <w:rFonts w:ascii="Arial" w:hAnsi="Arial"/>
                <w:sz w:val="21"/>
              </w:rPr>
              <w:t xml:space="preserve">0−1 indicates a low risk for substance abuse </w:t>
            </w:r>
          </w:p>
          <w:p>
            <w:pPr>
              <w:spacing w:before="240" w:after="240"/>
              <w:ind w:left="0" w:right="0"/>
              <w:rPr>
                <w:rFonts w:ascii="Arial" w:hAnsi="Arial"/>
                <w:sz w:val="21"/>
              </w:rPr>
            </w:pPr>
            <w:r>
              <w:rPr>
                <w:rFonts w:ascii="Arial" w:hAnsi="Arial"/>
                <w:sz w:val="21"/>
              </w:rPr>
              <w:t xml:space="preserve">2−3 indicates need for brief intervention </w:t>
            </w:r>
          </w:p>
          <w:p>
            <w:pPr>
              <w:spacing w:before="240" w:after="240"/>
              <w:ind w:left="0" w:right="0"/>
              <w:rPr>
                <w:rFonts w:ascii="Arial" w:hAnsi="Arial"/>
                <w:sz w:val="21"/>
              </w:rPr>
            </w:pPr>
            <w:r>
              <w:rPr>
                <w:rFonts w:ascii="Arial" w:hAnsi="Arial"/>
                <w:sz w:val="21"/>
              </w:rPr>
              <w:t>4 or higher indicates a need for full intervention</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Simple Screening Instrument for Alcohol and Other Drugs (SSI-AOD) includes questions from several validated instruments: Addiction Severity Index (ASI); Alcohol Use Disorders Identification Test (AUDIT); CAGE; Diagnostic and Statistical Manual of Mental Disorders, second edition, revised (DSM-II-R); Diagnostic and Statistical Manual of Mental Disorders, third edition, revised (DSM-III-R); Drug Abuse Screening Test (DAST); History of Trauma Scale; Michigan Alcoholism Screening Test (MAST); Problem-oriented Screening Instrument for Teenagers (POSIT); and Revised Health Screening Survey (RHSS).</w:t>
            </w:r>
          </w:p>
          <w:p>
            <w:pPr>
              <w:spacing w:before="240" w:after="240"/>
              <w:ind w:left="0" w:right="0"/>
              <w:rPr>
                <w:rFonts w:ascii="Arial" w:hAnsi="Arial"/>
                <w:sz w:val="21"/>
              </w:rPr>
            </w:pPr>
            <w:r>
              <w:rPr>
                <w:rFonts w:ascii="Arial" w:hAnsi="Arial"/>
                <w:sz w:val="21"/>
              </w:rPr>
              <w:t>The screener can be administered in a research or clinical setting.</w:t>
            </w:r>
          </w:p>
          <w:p>
            <w:pPr>
              <w:spacing w:before="240" w:after="240"/>
              <w:ind w:left="0" w:right="0"/>
              <w:rPr>
                <w:rFonts w:ascii="Arial" w:hAnsi="Arial"/>
                <w:sz w:val="21"/>
              </w:rPr>
            </w:pPr>
            <w:r>
              <w:rPr>
                <w:rFonts w:ascii="Arial" w:hAnsi="Arial"/>
                <w:sz w:val="21"/>
              </w:rPr>
              <w:t>The instrument was developed for use with both adults and adolescents. The American Academy of Pediatrics says that it is an acceptable instrument for screening adolescents (American Academy of Pediatrics, 2001).</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U.S. Department of Health and Human Services, Substance Abuse and Mental Health Services Administration, Center for Substance Abuse Treatment (CSAT). (1994). </w:t>
            </w:r>
            <w:r>
              <w:rPr>
                <w:rFonts w:ascii="Arial" w:hAnsi="Arial"/>
                <w:i w:val="1"/>
                <w:sz w:val="21"/>
              </w:rPr>
              <w:t xml:space="preserve">TIP 11: Simple screening instruments for outreach for alcohol and other drug abuse and infectious diseases </w:t>
            </w:r>
            <w:r>
              <w:rPr>
                <w:rFonts w:ascii="Arial" w:hAnsi="Arial"/>
                <w:sz w:val="21"/>
              </w:rPr>
              <w:t>(Treatment Improvement Protocol [TIP] Series). Rockville, MD: Center for Substance Abuse Treatment. Available from: http://www.ncbi.nlm.nih.gov/books/NBK14945/</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Lifestage</w:t>
            </w:r>
          </w:p>
        </w:tc>
        <w:tc>
          <w:tcPr>
            <w:tcW w:w="0" w:type="auto"/>
            <w:vAlign w:val="center"/>
          </w:tcPr>
          <w:p>
            <w:pPr>
              <w:ind w:left="0" w:right="0"/>
            </w:pPr>
            <w:r>
              <w:rPr>
                <w:rFonts w:ascii="Arial" w:hAnsi="Arial"/>
                <w:sz w:val="21"/>
              </w:rPr>
              <w:t>Adult</w:t>
              <w:br w:type="textWrapping"/>
              <w:t>Senior</w:t>
              <w:br w:type="textWrapping"/>
              <w:t xml:space="preserve">Adolescent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ind w:left="0" w:right="0"/>
            </w:pPr>
            <w:r>
              <w:rPr>
                <w:rFonts w:ascii="Arial" w:hAnsi="Arial"/>
                <w:sz w:val="21"/>
              </w:rPr>
              <w:t xml:space="preserve">Adolescents and adults aged 13 years and older </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ind w:left="0" w:right="0"/>
            </w:pPr>
            <w:r>
              <w:rPr>
                <w:rFonts w:ascii="Arial" w:hAnsi="Arial"/>
                <w:sz w:val="21"/>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ind w:left="0" w:right="0"/>
            </w:pPr>
            <w:r>
              <w:rPr>
                <w:rFonts w:ascii="Arial" w:hAnsi="Arial"/>
                <w:sz w:val="21"/>
              </w:rPr>
              <w:t xml:space="preserve">These questions can be administered in a computerized or noncomputerized format (i.e., paper-and-pencil instrument). Computer software is necessary to develop computer-assisted instruments. The interviewer will require a laptop computer/handheld computer to administer a computer-assisted questionnaire. </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Addictive behavior</w:t>
                  </w:r>
                </w:p>
              </w:tc>
              <w:tc>
                <w:tcPr>
                  <w:tcW w:w="0" w:type="auto"/>
                  <w:vAlign w:val="center"/>
                </w:tcPr>
                <w:p>
                  <w:pPr>
                    <w:spacing w:before="240" w:after="240"/>
                    <w:ind w:left="0" w:right="0"/>
                    <w:rPr>
                      <w:rFonts w:ascii="Arial" w:hAnsi="Arial"/>
                      <w:sz w:val="21"/>
                    </w:rPr>
                  </w:pPr>
                  <w:r>
                    <w:rPr>
                      <w:rFonts w:ascii="Arial" w:hAnsi="Arial"/>
                      <w:sz w:val="21"/>
                    </w:rPr>
                    <w:t>HP:0030858</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caDSR Form</w:t>
                  </w:r>
                </w:p>
              </w:tc>
              <w:tc>
                <w:tcPr>
                  <w:tcW w:w="0" w:type="auto"/>
                  <w:vAlign w:val="center"/>
                </w:tcPr>
                <w:p>
                  <w:pPr>
                    <w:spacing w:before="240" w:after="240"/>
                    <w:ind w:left="0" w:right="0"/>
                    <w:rPr>
                      <w:rFonts w:ascii="Arial" w:hAnsi="Arial"/>
                      <w:sz w:val="21"/>
                    </w:rPr>
                  </w:pPr>
                  <w:r>
                    <w:rPr>
                      <w:rFonts w:ascii="Arial" w:hAnsi="Arial"/>
                      <w:sz w:val="21"/>
                    </w:rPr>
                    <w:t>PhenX PX510202 - Screening And Severity Of Substance Use Problems Adole</w:t>
                  </w:r>
                </w:p>
              </w:tc>
              <w:tc>
                <w:tcPr>
                  <w:tcW w:w="0" w:type="auto"/>
                  <w:vAlign w:val="center"/>
                </w:tcPr>
                <w:p>
                  <w:pPr>
                    <w:spacing w:before="240" w:after="240"/>
                    <w:ind w:left="0" w:right="0"/>
                    <w:rPr>
                      <w:rFonts w:ascii="Arial" w:hAnsi="Arial"/>
                      <w:sz w:val="21"/>
                    </w:rPr>
                  </w:pPr>
                  <w:r>
                    <w:rPr>
                      <w:rFonts w:ascii="Arial" w:hAnsi="Arial"/>
                      <w:sz w:val="21"/>
                    </w:rPr>
                    <w:t>6214356</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"https://cadsr.cancer.gov/onedata/dmdirect/NIH/NCI/CO/FRMDD?filter=FRMDD.ITEM_ID=&lt;INSERT_ID&gt;%20and%20ver_nr=1"</w:instrText>
                  </w:r>
                  <w:r>
                    <w:rPr>
                      <w:rFonts w:ascii="Arial" w:hAnsi="Arial"/>
                      <w:sz w:val="21"/>
                    </w:rPr>
                    <w:fldChar w:fldCharType="separate"/>
                  </w:r>
                  <w:r>
                    <w:rPr>
                      <w:rStyle w:val="C2"/>
                      <w:rFonts w:ascii="Arial" w:hAnsi="Arial"/>
                      <w:sz w:val="21"/>
                    </w:rPr>
                    <w:t>caDSR Form</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American Academy of Pediatrics, Committee on Substance Abuse. (2001). Alcohol use and abuse: A pediatric concern. </w:t>
            </w:r>
            <w:r>
              <w:rPr>
                <w:rFonts w:ascii="Arial" w:hAnsi="Arial"/>
                <w:i w:val="1"/>
                <w:sz w:val="21"/>
              </w:rPr>
              <w:t>Pediatrics,</w:t>
            </w:r>
            <w:r>
              <w:rPr>
                <w:rFonts w:ascii="Arial" w:hAnsi="Arial"/>
                <w:sz w:val="21"/>
              </w:rPr>
              <w:t xml:space="preserve"> </w:t>
            </w:r>
            <w:r>
              <w:rPr>
                <w:rFonts w:ascii="Arial" w:hAnsi="Arial"/>
                <w:i w:val="1"/>
                <w:sz w:val="21"/>
              </w:rPr>
              <w:t>108</w:t>
            </w:r>
            <w:r>
              <w:rPr>
                <w:rFonts w:ascii="Arial" w:hAnsi="Arial"/>
                <w:sz w:val="21"/>
              </w:rPr>
              <w:t>(1), 185–189.</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or 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ind w:left="0" w:right="0"/>
            </w:pPr>
            <w:r>
              <w:rPr>
                <w:rFonts w:ascii="Arial" w:hAnsi="Arial"/>
                <w:sz w:val="21"/>
              </w:rPr>
              <w:t xml:space="preserve">None </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2025-06-24T15:04:22Z</dcterms:created>
  <cp:lastModifiedBy>Williams, David</cp:lastModifiedBy>
  <dcterms:modified xsi:type="dcterms:W3CDTF">2025-06-24T15:04:22Z</dcterms:modified>
  <cp:revision>1</cp:revision>
</cp:coreProperties>
</file>