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66"/>
        <w:gridCol w:w="7624"/>
      </w:tblGrid>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Substance Use-related Co-morbidities and Health-related Outcomes</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Substance Abuse Treatment, Participation, and Involvement</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An instrument that measures substance use treatment during the past 90 days, participants’ attitudes about their progress in treatment, and aspects of participants’ cognitive and behavioral involvement in treatment.</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The purpose is to measure the quantity and frequency of treatment, the respondent’s engagement in treatment, and the respondent’s alliance with others in treatment.</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Current Age</w:t>
            </w:r>
            <w:r>
              <w:br/>
              <w:t>Gender</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Treatment Procedures</w:t>
            </w:r>
            <w:r>
              <w:br/>
              <w:t>Substance Use-related Co-morbidities and Health-related Outcomes</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Substance use treatment, Treatment engagement, Treatment participation, Treatment alliance, SAA, Substance Use-related Co-morbidities and Health-related Outcomes</w:t>
            </w:r>
          </w:p>
        </w:tc>
      </w:tr>
    </w:tbl>
    <w:p w:rsidR="00A35F4D" w:rsidRPr="00783506" w:rsidRDefault="00A35F4D">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9"/>
        <w:gridCol w:w="7551"/>
      </w:tblGrid>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February 24, 2012</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Substance Abuse Treatment, Participation, and Involvement</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The Expert Review Panel has not reviewed this measure yet.</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 xml:space="preserve">The Treatment Experience Inventory (TEI) is a self-report inventory that has three subscales: Substance Abuse Treatment Index (SATI), Treatment Participation (TP), and Attachment and Investment (AI). The SATI includes 6 items asking about treatment involvement. The TP includes 12 items that measure the respondents’ perceptions about their treatment progress. The AI includes 11 items about attachment/involvement to the treatment program. </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 xml:space="preserve">It helps to use a calendar to anchor the "90 days ago" period and identify when the respondent began and left treatment. Ask the questions about the treatment received in the past 90 days. If treatment was received from more than one source, ask the questions for each episode of treatment, and sum the results. </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rPr>
                <w:u w:val="single"/>
              </w:rPr>
              <w:t>Substance Abuse Treatment Index (SATI)</w:t>
            </w:r>
          </w:p>
          <w:p w:rsidR="00A35F4D" w:rsidRPr="00783506" w:rsidRDefault="00A35F4D">
            <w:pPr>
              <w:pStyle w:val="NormalWeb"/>
            </w:pPr>
            <w:r w:rsidRPr="00783506">
              <w:t>Please answer the next questions using the number of times, nights, or days.</w:t>
            </w:r>
          </w:p>
          <w:p w:rsidR="00A35F4D" w:rsidRPr="00783506" w:rsidRDefault="00A35F4D">
            <w:pPr>
              <w:pStyle w:val="NormalWeb"/>
            </w:pPr>
            <w:r w:rsidRPr="00783506">
              <w:t xml:space="preserve">1. </w:t>
            </w:r>
            <w:r w:rsidRPr="00783506">
              <w:rPr>
                <w:u w:val="single"/>
              </w:rPr>
              <w:t>During the past 90 days</w:t>
            </w:r>
            <w:r w:rsidRPr="00783506">
              <w:t>, how many times did you go to an emergency room for your alcohol or drug use problems? "&gt;__"&gt;__"&gt; Times</w:t>
            </w:r>
          </w:p>
          <w:p w:rsidR="00A35F4D" w:rsidRPr="00783506" w:rsidRDefault="00A35F4D">
            <w:pPr>
              <w:pStyle w:val="NormalWeb"/>
            </w:pPr>
            <w:r w:rsidRPr="00783506">
              <w:lastRenderedPageBreak/>
              <w:t xml:space="preserve">2. </w:t>
            </w:r>
            <w:r w:rsidRPr="00783506">
              <w:rPr>
                <w:u w:val="single"/>
              </w:rPr>
              <w:t>During the past 90 days</w:t>
            </w:r>
            <w:r w:rsidRPr="00783506">
              <w:t>, how many . . .</w:t>
            </w:r>
          </w:p>
          <w:p w:rsidR="00A35F4D" w:rsidRPr="00783506" w:rsidRDefault="00A35F4D">
            <w:pPr>
              <w:pStyle w:val="NormalWeb"/>
            </w:pPr>
            <w:r w:rsidRPr="00783506">
              <w:t>a. nights were you in a halfway house, residential, inpatient, or hospital program (for your alcohol or drug use problems) "&gt;__"&gt;__"&gt; Nights</w:t>
            </w:r>
          </w:p>
          <w:p w:rsidR="00A35F4D" w:rsidRPr="00783506" w:rsidRDefault="00A35F4D">
            <w:pPr>
              <w:pStyle w:val="NormalWeb"/>
            </w:pPr>
            <w:r w:rsidRPr="00783506">
              <w:t>b. days were you in an intensive outpatient or day program (for your alcohol or drug use problems)? "&gt;__"&gt;__"&gt; Days</w:t>
            </w:r>
          </w:p>
          <w:p w:rsidR="00A35F4D" w:rsidRPr="00783506" w:rsidRDefault="00A35F4D">
            <w:pPr>
              <w:pStyle w:val="NormalWeb"/>
            </w:pPr>
            <w:r w:rsidRPr="00783506">
              <w:t>c. times did you go to a regular (18 hours per week) outpatient program (for your alcohol or drug use problems)? "&gt;__"&gt;__"&gt; Times</w:t>
            </w:r>
          </w:p>
          <w:p w:rsidR="00A35F4D" w:rsidRPr="00783506" w:rsidRDefault="00A35F4D">
            <w:pPr>
              <w:pStyle w:val="NormalWeb"/>
            </w:pPr>
            <w:r w:rsidRPr="00783506">
              <w:t>d. days did you take medication like methadone or antabuse to help with withdrawal or cravings? "&gt;__"&gt;__"&gt; Days</w:t>
            </w:r>
          </w:p>
          <w:p w:rsidR="00A35F4D" w:rsidRPr="00783506" w:rsidRDefault="00A35F4D">
            <w:pPr>
              <w:pStyle w:val="NormalWeb"/>
            </w:pPr>
            <w:r w:rsidRPr="00783506">
              <w:t>e. days did you go to any other kind of treatment provider or work with some other kind of case manager about your alcohol or drug use problems? "&gt;__"&gt;__"&gt; Times</w:t>
            </w:r>
          </w:p>
          <w:p w:rsidR="00A35F4D" w:rsidRPr="00783506" w:rsidRDefault="00A35F4D">
            <w:pPr>
              <w:pStyle w:val="NormalWeb"/>
            </w:pPr>
            <w:r w:rsidRPr="00783506">
              <w:rPr>
                <w:u w:val="single"/>
              </w:rPr>
              <w:t>Treatment Participation (TP)</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93"/>
              <w:gridCol w:w="943"/>
              <w:gridCol w:w="943"/>
              <w:gridCol w:w="717"/>
              <w:gridCol w:w="677"/>
              <w:gridCol w:w="932"/>
            </w:tblGrid>
            <w:tr w:rsidR="00A35F4D">
              <w:trPr>
                <w:tblCellSpacing w:w="15" w:type="dxa"/>
              </w:trPr>
              <w:tc>
                <w:tcPr>
                  <w:tcW w:w="5700" w:type="dxa"/>
                  <w:vMerge w:val="restart"/>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The following are statements about how you feel about your own progress in treatment and other people who were in treatment with you. After you hear each statement, please respond using CARD D by saying if you strongly agree, agree, are mixed, disagree, or strongly disagree that this applies to you.</w:t>
                  </w:r>
                </w:p>
              </w:tc>
              <w:tc>
                <w:tcPr>
                  <w:tcW w:w="468" w:type="dxa"/>
                  <w:tcBorders>
                    <w:top w:val="outset" w:sz="6" w:space="0" w:color="auto"/>
                    <w:left w:val="outset" w:sz="6" w:space="0" w:color="auto"/>
                    <w:bottom w:val="outset" w:sz="6" w:space="0" w:color="auto"/>
                    <w:right w:val="outset" w:sz="6" w:space="0" w:color="auto"/>
                  </w:tcBorders>
                  <w:hideMark/>
                </w:tcPr>
                <w:p w:rsidR="00A35F4D" w:rsidRPr="00783506" w:rsidRDefault="00A35F4D">
                  <w:pPr>
                    <w:pStyle w:val="NormalWeb"/>
                  </w:pPr>
                  <w:r w:rsidRPr="00783506">
                    <w:t>Strongly Disagree</w:t>
                  </w:r>
                </w:p>
              </w:tc>
              <w:tc>
                <w:tcPr>
                  <w:tcW w:w="360" w:type="dxa"/>
                  <w:tcBorders>
                    <w:top w:val="outset" w:sz="6" w:space="0" w:color="auto"/>
                    <w:left w:val="outset" w:sz="6" w:space="0" w:color="auto"/>
                    <w:bottom w:val="outset" w:sz="6" w:space="0" w:color="auto"/>
                    <w:right w:val="outset" w:sz="6" w:space="0" w:color="auto"/>
                  </w:tcBorders>
                  <w:hideMark/>
                </w:tcPr>
                <w:p w:rsidR="00A35F4D" w:rsidRPr="00783506" w:rsidRDefault="00A35F4D">
                  <w:pPr>
                    <w:pStyle w:val="NormalWeb"/>
                  </w:pPr>
                  <w:r w:rsidRPr="00783506">
                    <w:t>Disagree</w:t>
                  </w:r>
                </w:p>
              </w:tc>
              <w:tc>
                <w:tcPr>
                  <w:tcW w:w="0" w:type="auto"/>
                  <w:tcBorders>
                    <w:top w:val="outset" w:sz="6" w:space="0" w:color="auto"/>
                    <w:left w:val="outset" w:sz="6" w:space="0" w:color="auto"/>
                    <w:bottom w:val="outset" w:sz="6" w:space="0" w:color="auto"/>
                    <w:right w:val="outset" w:sz="6" w:space="0" w:color="auto"/>
                  </w:tcBorders>
                  <w:hideMark/>
                </w:tcPr>
                <w:p w:rsidR="00A35F4D" w:rsidRPr="00783506" w:rsidRDefault="00A35F4D">
                  <w:pPr>
                    <w:pStyle w:val="NormalWeb"/>
                  </w:pPr>
                  <w:r w:rsidRPr="00783506">
                    <w:t>Mixed</w:t>
                  </w:r>
                </w:p>
              </w:tc>
              <w:tc>
                <w:tcPr>
                  <w:tcW w:w="0" w:type="auto"/>
                  <w:tcBorders>
                    <w:top w:val="outset" w:sz="6" w:space="0" w:color="auto"/>
                    <w:left w:val="outset" w:sz="6" w:space="0" w:color="auto"/>
                    <w:bottom w:val="outset" w:sz="6" w:space="0" w:color="auto"/>
                    <w:right w:val="outset" w:sz="6" w:space="0" w:color="auto"/>
                  </w:tcBorders>
                  <w:hideMark/>
                </w:tcPr>
                <w:p w:rsidR="00A35F4D" w:rsidRPr="00783506" w:rsidRDefault="00A35F4D">
                  <w:pPr>
                    <w:pStyle w:val="NormalWeb"/>
                  </w:pPr>
                  <w:r w:rsidRPr="00783506">
                    <w:t>Agree</w:t>
                  </w:r>
                </w:p>
              </w:tc>
              <w:tc>
                <w:tcPr>
                  <w:tcW w:w="0" w:type="auto"/>
                  <w:tcBorders>
                    <w:top w:val="outset" w:sz="6" w:space="0" w:color="auto"/>
                    <w:left w:val="outset" w:sz="6" w:space="0" w:color="auto"/>
                    <w:bottom w:val="outset" w:sz="6" w:space="0" w:color="auto"/>
                    <w:right w:val="outset" w:sz="6" w:space="0" w:color="auto"/>
                  </w:tcBorders>
                  <w:hideMark/>
                </w:tcPr>
                <w:p w:rsidR="00A35F4D" w:rsidRPr="00783506" w:rsidRDefault="00A35F4D">
                  <w:pPr>
                    <w:pStyle w:val="NormalWeb"/>
                  </w:pPr>
                  <w:r w:rsidRPr="00783506">
                    <w:t>Strongly Agree</w:t>
                  </w:r>
                </w:p>
              </w:tc>
            </w:tr>
            <w:tr w:rsidR="00A35F4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tc>
              <w:tc>
                <w:tcPr>
                  <w:tcW w:w="468" w:type="dxa"/>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1</w:t>
                  </w:r>
                </w:p>
              </w:tc>
              <w:tc>
                <w:tcPr>
                  <w:tcW w:w="360" w:type="dxa"/>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5</w:t>
                  </w:r>
                </w:p>
              </w:tc>
            </w:tr>
          </w:tbl>
          <w:p w:rsidR="00A35F4D" w:rsidRPr="00783506" w:rsidRDefault="00A35F4D">
            <w:pPr>
              <w:pStyle w:val="NormalWeb"/>
            </w:pPr>
            <w:r w:rsidRPr="00783506">
              <w:t xml:space="preserve">3. </w:t>
            </w:r>
            <w:r w:rsidRPr="00783506">
              <w:rPr>
                <w:u w:val="single"/>
              </w:rPr>
              <w:t>During the past 90 days</w:t>
            </w:r>
            <w:r w:rsidRPr="00783506">
              <w:t>, you . . .</w:t>
            </w:r>
          </w:p>
          <w:p w:rsidR="00A35F4D" w:rsidRPr="00783506" w:rsidRDefault="00A35F4D">
            <w:pPr>
              <w:pStyle w:val="NormalWeb"/>
            </w:pPr>
            <w:r w:rsidRPr="00783506">
              <w:t>a. were willing to talk about your feelings during counseling.</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lastRenderedPageBreak/>
              <w:t>[ ] 5 Strongly Agree</w:t>
            </w:r>
          </w:p>
          <w:p w:rsidR="00A35F4D" w:rsidRPr="00783506" w:rsidRDefault="00A35F4D">
            <w:pPr>
              <w:pStyle w:val="NormalWeb"/>
            </w:pPr>
            <w:r w:rsidRPr="00783506">
              <w:t xml:space="preserve">b. made progress with your drug/alcohol problems. </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 xml:space="preserve">c. learned to analyze and plan ways to solve your problems. </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 xml:space="preserve">d. made progress toward your treatment program goals. </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e. always attend the counseling sessions scheduled for you.</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lastRenderedPageBreak/>
              <w:t>[ ] 4 Agree</w:t>
            </w:r>
          </w:p>
          <w:p w:rsidR="00A35F4D" w:rsidRPr="00783506" w:rsidRDefault="00A35F4D">
            <w:pPr>
              <w:pStyle w:val="NormalWeb"/>
            </w:pPr>
            <w:r w:rsidRPr="00783506">
              <w:t>[ ] 5 Strongly Agree</w:t>
            </w:r>
          </w:p>
          <w:p w:rsidR="00A35F4D" w:rsidRPr="00783506" w:rsidRDefault="00A35F4D">
            <w:pPr>
              <w:pStyle w:val="NormalWeb"/>
            </w:pPr>
            <w:r w:rsidRPr="00783506">
              <w:t>f. stopped or greatly reduced your drug use while in this program.</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g. always participate actively in your counseling sessions.</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h. made progress in understanding your feelings and behavior.</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i. improved your relations with other people because of this treatment</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lastRenderedPageBreak/>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j. made progress with your emotional or psychological issues.</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k. gave honest feedback during counseling.</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 xml:space="preserve">l. followed your counselor’s guidance. </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rPr>
                <w:u w:val="single"/>
              </w:rPr>
              <w:t>Attachment and Investment</w:t>
            </w:r>
          </w:p>
          <w:p w:rsidR="00A35F4D" w:rsidRPr="00783506" w:rsidRDefault="00A35F4D">
            <w:pPr>
              <w:pStyle w:val="NormalWeb"/>
            </w:pPr>
            <w:r w:rsidRPr="00783506">
              <w:t xml:space="preserve">4. </w:t>
            </w:r>
            <w:r w:rsidRPr="00783506">
              <w:rPr>
                <w:u w:val="single"/>
              </w:rPr>
              <w:t>During the past 90 days</w:t>
            </w:r>
            <w:r w:rsidRPr="00783506">
              <w:t xml:space="preserve"> . . .</w:t>
            </w:r>
          </w:p>
          <w:p w:rsidR="00A35F4D" w:rsidRPr="00783506" w:rsidRDefault="00A35F4D">
            <w:pPr>
              <w:pStyle w:val="NormalWeb"/>
            </w:pPr>
            <w:r w:rsidRPr="00783506">
              <w:lastRenderedPageBreak/>
              <w:t>a. I am fully committed to the program.</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 xml:space="preserve">b. The program is creating more problems for me than it is solving. </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c. I’m moving through treatment at the right pace.</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 xml:space="preserve">d. I personally care about the reputation of this program. </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lastRenderedPageBreak/>
              <w:t>[ ] 5 Strongly Agree</w:t>
            </w:r>
          </w:p>
          <w:p w:rsidR="00A35F4D" w:rsidRPr="00783506" w:rsidRDefault="00A35F4D">
            <w:pPr>
              <w:pStyle w:val="NormalWeb"/>
            </w:pPr>
            <w:r w:rsidRPr="00783506">
              <w:t xml:space="preserve">e. The staff are genuinely concerned about me. </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f. What goes on here has little relevance to the real world.</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g. I think a lot of what goes on here "is not for me."</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 xml:space="preserve">h. I feel grateful and appreciative to the program. </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lastRenderedPageBreak/>
              <w:t>[ ] 4 Agree</w:t>
            </w:r>
          </w:p>
          <w:p w:rsidR="00A35F4D" w:rsidRPr="00783506" w:rsidRDefault="00A35F4D">
            <w:pPr>
              <w:pStyle w:val="NormalWeb"/>
            </w:pPr>
            <w:r w:rsidRPr="00783506">
              <w:t>[ ] 5 Strongly Agree</w:t>
            </w:r>
          </w:p>
          <w:p w:rsidR="00A35F4D" w:rsidRPr="00783506" w:rsidRDefault="00A35F4D">
            <w:pPr>
              <w:pStyle w:val="NormalWeb"/>
            </w:pPr>
            <w:r w:rsidRPr="00783506">
              <w:t>i. I cannot identify with most people in the program.</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 xml:space="preserve">j. In this program, I feel like I’m just doing time. </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p w:rsidR="00A35F4D" w:rsidRPr="00783506" w:rsidRDefault="00A35F4D">
            <w:pPr>
              <w:pStyle w:val="NormalWeb"/>
            </w:pPr>
            <w:r w:rsidRPr="00783506">
              <w:t>k. I feel genuine concern, even love, from people around me.</w:t>
            </w:r>
          </w:p>
          <w:p w:rsidR="00A35F4D" w:rsidRPr="00783506" w:rsidRDefault="00A35F4D">
            <w:pPr>
              <w:pStyle w:val="NormalWeb"/>
            </w:pPr>
            <w:r w:rsidRPr="00783506">
              <w:t>[ ] 1 Strongly Disagree</w:t>
            </w:r>
          </w:p>
          <w:p w:rsidR="00A35F4D" w:rsidRPr="00783506" w:rsidRDefault="00A35F4D">
            <w:pPr>
              <w:pStyle w:val="NormalWeb"/>
            </w:pPr>
            <w:r w:rsidRPr="00783506">
              <w:t>[ ] 2 Disagree</w:t>
            </w:r>
          </w:p>
          <w:p w:rsidR="00A35F4D" w:rsidRPr="00783506" w:rsidRDefault="00A35F4D">
            <w:pPr>
              <w:pStyle w:val="NormalWeb"/>
            </w:pPr>
            <w:r w:rsidRPr="00783506">
              <w:t>[ ] 3 Mixed</w:t>
            </w:r>
          </w:p>
          <w:p w:rsidR="00A35F4D" w:rsidRPr="00783506" w:rsidRDefault="00A35F4D">
            <w:pPr>
              <w:pStyle w:val="NormalWeb"/>
            </w:pPr>
            <w:r w:rsidRPr="00783506">
              <w:t>[ ] 4 Agree</w:t>
            </w:r>
          </w:p>
          <w:p w:rsidR="00A35F4D" w:rsidRPr="00783506" w:rsidRDefault="00A35F4D">
            <w:pPr>
              <w:pStyle w:val="NormalWeb"/>
            </w:pPr>
            <w:r w:rsidRPr="00783506">
              <w:t>[ ] 5 Strongly Agree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05"/>
            </w:tblGrid>
            <w:tr w:rsidR="00A35F4D">
              <w:trPr>
                <w:tblCellSpacing w:w="15" w:type="dxa"/>
              </w:trPr>
              <w:tc>
                <w:tcPr>
                  <w:tcW w:w="7776" w:type="dxa"/>
                  <w:tcBorders>
                    <w:top w:val="outset" w:sz="6" w:space="0" w:color="auto"/>
                    <w:left w:val="outset" w:sz="6" w:space="0" w:color="auto"/>
                    <w:bottom w:val="outset" w:sz="6" w:space="0" w:color="auto"/>
                    <w:right w:val="outset" w:sz="6" w:space="0" w:color="auto"/>
                  </w:tcBorders>
                  <w:hideMark/>
                </w:tcPr>
                <w:p w:rsidR="00A35F4D" w:rsidRPr="00783506" w:rsidRDefault="00A35F4D">
                  <w:pPr>
                    <w:pStyle w:val="NormalWeb"/>
                  </w:pPr>
                  <w:r w:rsidRPr="00783506">
                    <w:rPr>
                      <w:rStyle w:val="Strong"/>
                    </w:rPr>
                    <w:t>Card D</w:t>
                  </w:r>
                </w:p>
                <w:p w:rsidR="00A35F4D" w:rsidRPr="00783506" w:rsidRDefault="00A35F4D">
                  <w:pPr>
                    <w:pStyle w:val="NormalWeb"/>
                  </w:pPr>
                  <w:r w:rsidRPr="00783506">
                    <w:t>1. Strongly Disagree</w:t>
                  </w:r>
                  <w:r w:rsidRPr="00783506">
                    <w:br/>
                    <w:t>2. Disagree</w:t>
                  </w:r>
                  <w:r w:rsidRPr="00783506">
                    <w:br/>
                    <w:t>3. Mixed</w:t>
                  </w:r>
                  <w:r w:rsidRPr="00783506">
                    <w:br/>
                  </w:r>
                  <w:r w:rsidRPr="00783506">
                    <w:lastRenderedPageBreak/>
                    <w:t>4. Agree</w:t>
                  </w:r>
                  <w:r w:rsidRPr="00783506">
                    <w:br/>
                    <w:t>5. Strongly Agree</w:t>
                  </w:r>
                </w:p>
              </w:tc>
            </w:tr>
          </w:tbl>
          <w:p w:rsidR="00A35F4D" w:rsidRPr="00783506" w:rsidRDefault="00A35F4D">
            <w:pPr>
              <w:pStyle w:val="NormalWeb"/>
            </w:pPr>
            <w:r w:rsidRPr="00783506">
              <w:rPr>
                <w:rStyle w:val="Strong"/>
                <w:u w:val="single"/>
              </w:rPr>
              <w:lastRenderedPageBreak/>
              <w:t>Scoring</w:t>
            </w:r>
            <w:r w:rsidRPr="00783506">
              <w:rPr>
                <w:rStyle w:val="Strong"/>
              </w:rPr>
              <w:t>:</w:t>
            </w:r>
          </w:p>
          <w:p w:rsidR="00A35F4D" w:rsidRPr="00783506" w:rsidRDefault="00A35F4D">
            <w:pPr>
              <w:pStyle w:val="NormalWeb"/>
            </w:pPr>
            <w:r w:rsidRPr="00783506">
              <w:rPr>
                <w:u w:val="single"/>
              </w:rPr>
              <w:t>Substance Abuse Treatment Index (SATI; Alpha = 0.89)</w:t>
            </w:r>
          </w:p>
          <w:p w:rsidR="00A35F4D" w:rsidRPr="00783506" w:rsidRDefault="00A35F4D">
            <w:pPr>
              <w:pStyle w:val="NormalWeb"/>
            </w:pPr>
            <w:r w:rsidRPr="00783506">
              <w:t>The past 90 day items are summed and maxed at 90 then divided by 90 to create an index that ranges from 0 to 1, with higher scores indicating more involvement in substance use treatment.</w:t>
            </w:r>
          </w:p>
          <w:p w:rsidR="00A35F4D" w:rsidRPr="00783506" w:rsidRDefault="00A35F4D">
            <w:pPr>
              <w:pStyle w:val="NormalWeb"/>
            </w:pPr>
            <w:r w:rsidRPr="00783506">
              <w:rPr>
                <w:u w:val="single"/>
              </w:rPr>
              <w:t>Treatment Participation (TP; Alpha = 0.92)</w:t>
            </w:r>
          </w:p>
          <w:p w:rsidR="00A35F4D" w:rsidRPr="00783506" w:rsidRDefault="00A35F4D">
            <w:pPr>
              <w:pStyle w:val="NormalWeb"/>
            </w:pPr>
            <w:r w:rsidRPr="00783506">
              <w:t>Treatment participation is the average response to items S7n1 through S7n12, resulting in scores of 1 through 5. A higher score indicates increasingly more positive treatment participation.</w:t>
            </w:r>
          </w:p>
          <w:p w:rsidR="00A35F4D" w:rsidRPr="00783506" w:rsidRDefault="00A35F4D">
            <w:pPr>
              <w:pStyle w:val="NormalWeb"/>
            </w:pPr>
            <w:r w:rsidRPr="00783506">
              <w:rPr>
                <w:u w:val="single"/>
              </w:rPr>
              <w:t>Attachment and Investment (AI; Alpha = 0.72)</w:t>
            </w:r>
          </w:p>
          <w:p w:rsidR="00A35F4D" w:rsidRPr="00783506" w:rsidRDefault="00A35F4D">
            <w:pPr>
              <w:pStyle w:val="NormalWeb"/>
            </w:pPr>
            <w:r w:rsidRPr="00783506">
              <w:t>Items S7u6, S7u8, S7u9, and S7u10 are reversed, and then the average of the responses across the items is used to create an attachment and investment score of 1 through 5. A higher score indicates increasingly more attachment/involvement in treatment.</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Length of stay in substance abuse treatment is one of the oldest and best-established measures of dosage, but it does not characterize an individual’s level of participation in the process of treatment, which can be used to predict outcomes. Over the past 20 years, three instruments have attempted to develop better substance abuse treatment process measures: the Global Appraisal of Individual Needs (GAIN; Dennis et al., 2003); the Client Evaluation of Self and Treatment (CEST; Joe, Broome, Rowan-Szal, &amp; Simpson, 2002); and the Client Assessment Inventory (CAI; Kressel, De Leon, Palji, &amp; Rubin, 2000; Sacks, McKendrick, &amp; Kressel, 2007). The subsets of measures from each individual instrument (i.e., GAIN, CEST, CAI) performed better at predicting outcomes than length of stay. Combining treatment process measures from these three instruments did as well or better than the subset of measures from any one instrument. Using the best process measure from each instrument (GAIN’s Substance Abuse Treatment Index, CEST’s Treatment Participation Scale, and CAI’s Attachment and Investment), Lennox and colleagues created the Treatment Experience Inventory (TEI). This brief, three-measure instrument actually did better than length of stay from records, the subsets of measures from each of source instruments alone, and all measures from across the source instruments.</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 xml:space="preserve">Lennox, R. D., Dennis, M. L., Scott, C. K., &amp; Funk, R. R. (Under Review). Comparing multiple methods for modeling the relationship between substance abuse treatment process and outcomes: Development and validation of the </w:t>
            </w:r>
            <w:r w:rsidRPr="00783506">
              <w:lastRenderedPageBreak/>
              <w:t xml:space="preserve">Treatment Experience Inventory (TEI). </w:t>
            </w:r>
            <w:r w:rsidRPr="00783506">
              <w:rPr>
                <w:i/>
                <w:iCs/>
              </w:rPr>
              <w:t xml:space="preserve">Journal of Substance Abuse Treatment. </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lastRenderedPageBreak/>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Adolescent</w:t>
            </w:r>
            <w:r w:rsidRPr="00783506">
              <w:br/>
              <w:t>Adult</w:t>
            </w:r>
            <w:r w:rsidRPr="00783506">
              <w:br/>
              <w:t>Senior</w:t>
            </w:r>
            <w:r w:rsidRPr="00783506">
              <w:br/>
              <w:t>Pregnancy</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English</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Adolescents and adults aged 12 years or older</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Interviewer must be trained and found competent to conduct personal interviews with individuals from the general population. The interviewer should be trained to prompt respondents further if a "don’t know" response is provided.</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None</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9"/>
              <w:gridCol w:w="3063"/>
              <w:gridCol w:w="930"/>
              <w:gridCol w:w="1243"/>
            </w:tblGrid>
            <w:tr w:rsidR="00A35F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Source</w:t>
                  </w:r>
                </w:p>
              </w:tc>
            </w:tr>
            <w:tr w:rsidR="00A35F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Substance use Treatment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3374406</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hyperlink r:id="rId4" w:history="1">
                    <w:r>
                      <w:rPr>
                        <w:rStyle w:val="Hyperlink"/>
                      </w:rPr>
                      <w:t>CDE Browser</w:t>
                    </w:r>
                  </w:hyperlink>
                </w:p>
              </w:tc>
            </w:tr>
          </w:tbl>
          <w:p w:rsidR="00A35F4D" w:rsidRDefault="00A35F4D"/>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 xml:space="preserve">Dennis, M. L., Titus, J. C., White, M., Unsicker, J., &amp; Hodgkins, D. (2003). </w:t>
            </w:r>
            <w:r w:rsidRPr="00783506">
              <w:rPr>
                <w:i/>
                <w:iCs/>
              </w:rPr>
              <w:t>Global Appraisal of Individual Needs (GAIN): Administration guide for the GAIN and related measures. Version 5.</w:t>
            </w:r>
            <w:r w:rsidRPr="00783506">
              <w:t xml:space="preserve"> Bloomington, IL: Chestnut Health Systems.</w:t>
            </w:r>
          </w:p>
          <w:p w:rsidR="00A35F4D" w:rsidRPr="00783506" w:rsidRDefault="00A35F4D">
            <w:pPr>
              <w:pStyle w:val="NormalWeb"/>
            </w:pPr>
            <w:r w:rsidRPr="00783506">
              <w:t xml:space="preserve">Garner, B. R., Knight, K., Flynn, P. M., Morey, J. T ., &amp; Simpson, D. D. (2007). Measuring offender attributes and engagement in treatment using the Client Evaluation of Self and Treatment. </w:t>
            </w:r>
            <w:r w:rsidRPr="00783506">
              <w:rPr>
                <w:i/>
                <w:iCs/>
              </w:rPr>
              <w:t>Criminal Justice and Behavior, 34</w:t>
            </w:r>
            <w:r w:rsidRPr="00783506">
              <w:t>(9), 1113-1130.</w:t>
            </w:r>
          </w:p>
          <w:p w:rsidR="00A35F4D" w:rsidRPr="00783506" w:rsidRDefault="00A35F4D">
            <w:pPr>
              <w:pStyle w:val="NormalWeb"/>
            </w:pPr>
            <w:r w:rsidRPr="00783506">
              <w:t xml:space="preserve">Joe, G. W., Broome, K. M., Rowan-Szal, G. A., &amp; Simpson, D. D. (2002). Measuring patient attributes and engagement in treatment. </w:t>
            </w:r>
            <w:r w:rsidRPr="00783506">
              <w:rPr>
                <w:i/>
                <w:iCs/>
              </w:rPr>
              <w:t>Journal of Substance Abuse Treatment, 22</w:t>
            </w:r>
            <w:r w:rsidRPr="00783506">
              <w:t>(4), 183-196.</w:t>
            </w:r>
          </w:p>
          <w:p w:rsidR="00A35F4D" w:rsidRPr="00783506" w:rsidRDefault="00A35F4D">
            <w:pPr>
              <w:pStyle w:val="NormalWeb"/>
            </w:pPr>
            <w:r w:rsidRPr="00783506">
              <w:t xml:space="preserve">Kressel, D., De Leon, G., Palji, M., &amp; Rubin, G. (2000). Measuring client clinical progress in therapeutic community treatment: The therapeutic community Client Assessment Inventory, Client Assessment Summary, and Staff Assessment Summary. </w:t>
            </w:r>
            <w:r w:rsidRPr="00783506">
              <w:rPr>
                <w:i/>
                <w:iCs/>
              </w:rPr>
              <w:t>Journal of Substance Abuse Treatment, 19,</w:t>
            </w:r>
            <w:r w:rsidRPr="00783506">
              <w:t xml:space="preserve"> 267-272.</w:t>
            </w:r>
          </w:p>
          <w:p w:rsidR="00A35F4D" w:rsidRPr="00783506" w:rsidRDefault="00A35F4D">
            <w:pPr>
              <w:pStyle w:val="NormalWeb"/>
            </w:pPr>
            <w:r w:rsidRPr="00783506">
              <w:t xml:space="preserve">Lennox, R. D., Dennis, M. L., Scott, C. K., &amp; Funk, R. R. (Under Review). Comparing multiple methods for modeling the relationship between substance abuse treatment process and outcomes: Development and validation of the Treatment Experience Inventory (TEI). </w:t>
            </w:r>
            <w:r w:rsidRPr="00783506">
              <w:rPr>
                <w:i/>
                <w:iCs/>
              </w:rPr>
              <w:t>Journal of Substance Abuse Treatment.</w:t>
            </w:r>
          </w:p>
          <w:p w:rsidR="00A35F4D" w:rsidRPr="00783506" w:rsidRDefault="00A35F4D">
            <w:pPr>
              <w:pStyle w:val="NormalWeb"/>
            </w:pPr>
            <w:r w:rsidRPr="00783506">
              <w:lastRenderedPageBreak/>
              <w:t xml:space="preserve">Sacks, J. Y., McKendrick, K., &amp; Kressel, D. (2007). Measuring offender progress in treatment using the Client Assessment Inventory. </w:t>
            </w:r>
            <w:r w:rsidRPr="00783506">
              <w:rPr>
                <w:i/>
                <w:iCs/>
              </w:rPr>
              <w:t>Criminal Justice and Behavior, 34</w:t>
            </w:r>
            <w:r w:rsidRPr="00783506">
              <w:t>(9), 1131-1142.</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lastRenderedPageBreak/>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Self-administered or interviewer-administered questionnaire</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None</w:t>
            </w:r>
          </w:p>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40"/>
              <w:gridCol w:w="1065"/>
            </w:tblGrid>
            <w:tr w:rsidR="00A35F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Required</w:t>
                  </w:r>
                </w:p>
              </w:tc>
            </w:tr>
            <w:tr w:rsidR="00A35F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No</w:t>
                  </w:r>
                </w:p>
              </w:tc>
            </w:tr>
            <w:tr w:rsidR="00A35F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No</w:t>
                  </w:r>
                </w:p>
              </w:tc>
            </w:tr>
            <w:tr w:rsidR="00A35F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No</w:t>
                  </w:r>
                </w:p>
              </w:tc>
            </w:tr>
            <w:tr w:rsidR="00A35F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t>No</w:t>
                  </w:r>
                </w:p>
              </w:tc>
            </w:tr>
          </w:tbl>
          <w:p w:rsidR="00A35F4D" w:rsidRDefault="00A35F4D"/>
        </w:tc>
      </w:tr>
      <w:tr w:rsidR="00A35F4D">
        <w:tc>
          <w:tcPr>
            <w:tcW w:w="0" w:type="auto"/>
            <w:tcBorders>
              <w:top w:val="outset" w:sz="6" w:space="0" w:color="auto"/>
              <w:left w:val="outset" w:sz="6" w:space="0" w:color="auto"/>
              <w:bottom w:val="outset" w:sz="6" w:space="0" w:color="auto"/>
              <w:right w:val="outset" w:sz="6" w:space="0" w:color="auto"/>
            </w:tcBorders>
            <w:vAlign w:val="center"/>
            <w:hideMark/>
          </w:tcPr>
          <w:p w:rsidR="00A35F4D" w:rsidRDefault="00A35F4D">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A35F4D" w:rsidRPr="00783506" w:rsidRDefault="00A35F4D">
            <w:pPr>
              <w:pStyle w:val="NormalWeb"/>
            </w:pPr>
            <w:r w:rsidRPr="00783506">
              <w:t>The Expert Review Panel has not reviewed this measure yet.</w:t>
            </w:r>
          </w:p>
        </w:tc>
      </w:tr>
    </w:tbl>
    <w:p w:rsidR="00A35F4D" w:rsidRDefault="00A35F4D"/>
    <w:sectPr w:rsidR="00A35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06"/>
    <w:rsid w:val="00783506"/>
    <w:rsid w:val="00A35F4D"/>
    <w:rsid w:val="00AC6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889CFD-8E0C-48CD-83BD-3319FB44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ebrowser.nci.nih.gov/CDEBrowser/search?elementDetails=9&amp;FirstTimer=0&amp;PageId=ElementDetailsGroup&amp;publicId=3374406&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11672</CharactersWithSpaces>
  <SharedDoc>false</SharedDoc>
  <HLinks>
    <vt:vector size="6" baseType="variant">
      <vt:variant>
        <vt:i4>6357114</vt:i4>
      </vt:variant>
      <vt:variant>
        <vt:i4>0</vt:i4>
      </vt:variant>
      <vt:variant>
        <vt:i4>0</vt:i4>
      </vt:variant>
      <vt:variant>
        <vt:i4>5</vt:i4>
      </vt:variant>
      <vt:variant>
        <vt:lpwstr>https://cdebrowser.nci.nih.gov/CDEBrowser/search?elementDetails=9&amp;FirstTimer=0&amp;PageId=ElementDetailsGroup&amp;publicId=3374406&amp;version=1.0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2016-11-17T17:46:00Z</dcterms:created>
  <dcterms:modified xsi:type="dcterms:W3CDTF">2016-11-17T17:46:00Z</dcterms:modified>
</cp:coreProperties>
</file>