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7CE5CD3" Type="http://schemas.openxmlformats.org/officeDocument/2006/relationships/officeDocument" Target="/word/document.xml" /><Relationship Id="coreR67CE5CD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710501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Social/Cognitive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Motivation to Quit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item provides either single or multiple item protocols as quantitative measures of a smoker's motivation to quit.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These items assess the respondent's motivation to quit smoking.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Cigarette Smoking Status - Adolescent [30603]</w:t>
              <w:br w:type="textWrapping"/>
              <w:t xml:space="preserve">Cigarette Smoking Status - Adult [30604]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Smoking Quit Attempts [71001]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Motivation to Quit - Single Item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Turner, L.R., et al. Motivation and reasons to quit: Predictive validity among adolescent smokers. AM J HEALTH BEHAV, 2004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Smoking quit attempts; quitting smoking; motivation to quit smoking; Motivation; Smoking Cessation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is a single item measuring motivation to quit smoking among those who want to quit smoking.</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Current smoking status must be ascertained before implementing this protocol. Proceed only if subject is a current smoker.</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How motivated are you to quit smoking on a scale where 1 = "not at all motivated" and 10 = "extremely motivated."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This single-item assessment of motivation to quit has been shown to be related to cessation success in adults and adolescents. This item is also frequently used to screen smokers for smoking cessation trials.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Turner, L. R., &amp; Mermelstein, R. M. (2004). Motivation and reasons to quit: Predictive validity among adolescent smokers. </w:t>
            </w:r>
            <w:r>
              <w:rPr>
                <w:rFonts w:ascii="Arial" w:hAnsi="Arial"/>
                <w:i w:val="1"/>
                <w:sz w:val="21"/>
              </w:rPr>
              <w:t>American Journal of Health Behavior, 28</w:t>
            </w:r>
            <w:r>
              <w:rPr>
                <w:rFonts w:ascii="Arial" w:hAnsi="Arial"/>
                <w:sz w:val="21"/>
              </w:rPr>
              <w:t>, 542-550.</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14 years old to adult.</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Turner, L. R., &amp; Mermelstein, R. (2004). Motivation and reasons to quit: Predictive validity among adolescent smokers. </w:t>
            </w:r>
            <w:r>
              <w:rPr>
                <w:rFonts w:ascii="Arial" w:hAnsi="Arial"/>
                <w:i w:val="1"/>
                <w:sz w:val="21"/>
              </w:rPr>
              <w:t>American Journal of Health Behavior</w:t>
            </w:r>
            <w:r>
              <w:rPr>
                <w:rFonts w:ascii="Arial" w:hAnsi="Arial"/>
                <w:sz w:val="21"/>
              </w:rPr>
              <w:t xml:space="preserve">, </w:t>
            </w:r>
            <w:r>
              <w:rPr>
                <w:rFonts w:ascii="Arial" w:hAnsi="Arial"/>
                <w:i w:val="1"/>
                <w:sz w:val="21"/>
              </w:rPr>
              <w:t>28</w:t>
            </w:r>
            <w:r>
              <w:rPr>
                <w:rFonts w:ascii="Arial" w:hAnsi="Arial"/>
                <w:sz w:val="21"/>
              </w:rPr>
              <w:t>, 385-396.</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