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58990CEB" Type="http://schemas.openxmlformats.org/officeDocument/2006/relationships/officeDocument" Target="/word/document.xml" /><Relationship Id="coreR58990CEB"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711101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Tobacco Regulatory Research - Host: Social/Cognitive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House Rules About Tobacco Use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These questions determine whether smoking burned tobacco products, electronic nicotine products, IQOS, or using other not burned tobacco products is permitted in the home.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This item measures rules about smoking in the home. Parents’ rules about smoking in the home reflect their actions to regulate smoking and to regulate their children’s exposure to smoking.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June 24,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House Rules About Tobacco Use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Population Assessment of Tobacco and Health (PATH) Study, Wave 1, Adult Extended Interview 7.5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Parental monitoring; smoking; house rules; smoking rules; smoking-specific parenting; Population Assessment of Tobacco and Health Study; PATH; smokeless tobacco; dissolvable tobacco; electronic cigarettes; e-cigarettes; e-cigs; cigarettes; Cigars; pipes; hookah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This protocol includes questions from the Wave 1 Adult Population Assessment of Tobacco and Health (PATH) Survey instrument. These specific questions ask about smoking burned and not burned tobacco products in the home.</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Although taken from the Wave 1 Adult Population Assessment of Tobacco and Health (PATH) Survey instrument, these two questions are also included in the Wave 1 Youth Survey instrument and therefore may be asked to both adult and adolescent populations, 12 years and up.</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 xml:space="preserve">These next few questions ask about rules of using tobacco </w:t>
            </w:r>
            <w:r>
              <w:rPr>
                <w:rFonts w:ascii="Arial" w:hAnsi="Arial"/>
                <w:sz w:val="21"/>
                <w:u w:val="single"/>
              </w:rPr>
              <w:t>inside</w:t>
            </w:r>
            <w:r>
              <w:rPr>
                <w:rFonts w:ascii="Arial" w:hAnsi="Arial"/>
                <w:sz w:val="21"/>
              </w:rPr>
              <w:t xml:space="preserve"> your home. Please think about everyone who might be in your home including children, adults, visitors, guests, or workers. </w:t>
            </w:r>
          </w:p>
          <w:p>
            <w:pPr>
              <w:spacing w:before="240" w:after="240"/>
              <w:ind w:left="0" w:right="0"/>
              <w:rPr>
                <w:rFonts w:ascii="Arial" w:hAnsi="Arial"/>
                <w:sz w:val="21"/>
              </w:rPr>
            </w:pPr>
            <w:r>
              <w:rPr>
                <w:rFonts w:ascii="Arial" w:hAnsi="Arial"/>
                <w:sz w:val="21"/>
              </w:rPr>
              <w:t xml:space="preserve">1. For tobacco products that are burned, such as cigarettes, cigars, pipes, or hookah, which statement best describes the rules about smoking a tobacco product </w:t>
            </w:r>
            <w:r>
              <w:rPr>
                <w:rFonts w:ascii="Arial" w:hAnsi="Arial"/>
                <w:sz w:val="21"/>
                <w:u w:val="single"/>
              </w:rPr>
              <w:t>inside</w:t>
            </w:r>
            <w:r>
              <w:rPr>
                <w:rFonts w:ascii="Arial" w:hAnsi="Arial"/>
                <w:sz w:val="21"/>
              </w:rPr>
              <w:t xml:space="preserve"> your home?</w:t>
            </w:r>
          </w:p>
          <w:p>
            <w:pPr>
              <w:spacing w:before="240" w:after="240"/>
              <w:ind w:left="0" w:right="0"/>
              <w:rPr>
                <w:rFonts w:ascii="Arial" w:hAnsi="Arial"/>
                <w:sz w:val="21"/>
              </w:rPr>
            </w:pPr>
            <w:r>
              <w:rPr>
                <w:rFonts w:ascii="Arial" w:hAnsi="Arial"/>
                <w:sz w:val="21"/>
              </w:rPr>
              <w:t>[ ] 1 It is not allowed anywhere or at any time inside my home</w:t>
            </w:r>
          </w:p>
          <w:p>
            <w:pPr>
              <w:spacing w:before="240" w:after="240"/>
              <w:ind w:left="0" w:right="0"/>
              <w:rPr>
                <w:rFonts w:ascii="Arial" w:hAnsi="Arial"/>
                <w:sz w:val="21"/>
              </w:rPr>
            </w:pPr>
            <w:r>
              <w:rPr>
                <w:rFonts w:ascii="Arial" w:hAnsi="Arial"/>
                <w:sz w:val="21"/>
              </w:rPr>
              <w:t>[ ] 2 It is allowed in some places or at some times inside my home</w:t>
            </w:r>
          </w:p>
          <w:p>
            <w:pPr>
              <w:spacing w:before="240" w:after="240"/>
              <w:ind w:left="0" w:right="0"/>
              <w:rPr>
                <w:rFonts w:ascii="Arial" w:hAnsi="Arial"/>
                <w:sz w:val="21"/>
              </w:rPr>
            </w:pPr>
            <w:r>
              <w:rPr>
                <w:rFonts w:ascii="Arial" w:hAnsi="Arial"/>
                <w:sz w:val="21"/>
              </w:rPr>
              <w:t>[ ] 3 It is allowed anywhere and at any time inside my home</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All respondents</w:t>
            </w:r>
          </w:p>
          <w:p>
            <w:pPr>
              <w:spacing w:before="240" w:after="240"/>
              <w:ind w:left="0" w:right="0"/>
              <w:rPr>
                <w:rFonts w:ascii="Arial" w:hAnsi="Arial"/>
                <w:sz w:val="21"/>
              </w:rPr>
            </w:pPr>
            <w:r>
              <w:rPr>
                <w:rFonts w:ascii="Arial" w:hAnsi="Arial"/>
                <w:sz w:val="21"/>
              </w:rPr>
              <w:t xml:space="preserve">2. Now think about other tobacco products that are </w:t>
            </w:r>
            <w:r>
              <w:rPr>
                <w:rFonts w:ascii="Arial" w:hAnsi="Arial"/>
                <w:sz w:val="21"/>
                <w:u w:val="single"/>
              </w:rPr>
              <w:t>not</w:t>
            </w:r>
            <w:r>
              <w:rPr>
                <w:rFonts w:ascii="Arial" w:hAnsi="Arial"/>
                <w:sz w:val="21"/>
              </w:rPr>
              <w:t xml:space="preserve"> burned, like smokeless tobacco, dissolvable tobacco, and electronic cigarettes. Which statement best describes the rules about using these products </w:t>
            </w:r>
            <w:r>
              <w:rPr>
                <w:rFonts w:ascii="Arial" w:hAnsi="Arial"/>
                <w:sz w:val="21"/>
                <w:u w:val="single"/>
              </w:rPr>
              <w:t>inside</w:t>
            </w:r>
            <w:r>
              <w:rPr>
                <w:rFonts w:ascii="Arial" w:hAnsi="Arial"/>
                <w:sz w:val="21"/>
              </w:rPr>
              <w:t xml:space="preserve"> your home?</w:t>
            </w:r>
          </w:p>
          <w:p>
            <w:pPr>
              <w:spacing w:before="240" w:after="240"/>
              <w:ind w:left="0" w:right="0"/>
              <w:rPr>
                <w:rFonts w:ascii="Arial" w:hAnsi="Arial"/>
                <w:sz w:val="21"/>
              </w:rPr>
            </w:pPr>
            <w:r>
              <w:rPr>
                <w:rFonts w:ascii="Arial" w:hAnsi="Arial"/>
                <w:sz w:val="21"/>
              </w:rPr>
              <w:t>[ ] 1 It is not allowed anywhere or at any time inside my home</w:t>
            </w:r>
          </w:p>
          <w:p>
            <w:pPr>
              <w:spacing w:before="240" w:after="240"/>
              <w:ind w:left="0" w:right="0"/>
              <w:rPr>
                <w:rFonts w:ascii="Arial" w:hAnsi="Arial"/>
                <w:sz w:val="21"/>
              </w:rPr>
            </w:pPr>
            <w:r>
              <w:rPr>
                <w:rFonts w:ascii="Arial" w:hAnsi="Arial"/>
                <w:sz w:val="21"/>
              </w:rPr>
              <w:t>[ ] 2 It is allowed in some places or at some times inside my home</w:t>
            </w:r>
          </w:p>
          <w:p>
            <w:pPr>
              <w:spacing w:before="240" w:after="240"/>
              <w:ind w:left="0" w:right="0"/>
              <w:rPr>
                <w:rFonts w:ascii="Arial" w:hAnsi="Arial"/>
                <w:sz w:val="21"/>
              </w:rPr>
            </w:pPr>
            <w:r>
              <w:rPr>
                <w:rFonts w:ascii="Arial" w:hAnsi="Arial"/>
                <w:sz w:val="21"/>
              </w:rPr>
              <w:t>[ ] 3 It is allowed anywhere and at any time inside my home</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All respondents</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The Population Assessment of Tobacco and Health (PATH) Study is a nationally representative, in-person longitudinal cohort study of nonusers and users of tobacco products and those at risk for tobacco use across the United States. Respondents 12 years old and up are asked questions on tobacco use, attitudes, and health, and biospecimens (buccal cell, urine, and blood) are collected from adults. The PATH Study was implemented to provide an evidence base for assessing and monitoring the Food and Drug Administration’s regulatory actions in meeting its mandate under the Family Smoking Prevention and Tobacco Control Act. Regulatory domains include product standards, new and modified risk products, health warnings, and health education campaigns.</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National Institutes of Health (NIH) and the U.S. Food and Drug Administration (FDA). (2012). Population Assessment of Tobacco and Health (PATH) Study, PATH Wave 1 Adult Extended Interview 7.5. Items AR1045, AR1050.</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 xml:space="preserve">Spanish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Adolescents and adults, 12+</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Standard</w:t>
                  </w:r>
                </w:p>
              </w:tc>
              <w:tc>
                <w:tcPr>
                  <w:tcW w:w="0" w:type="auto"/>
                  <w:vAlign w:val="center"/>
                </w:tcPr>
                <w:p>
                  <w:pPr>
                    <w:spacing w:before="240" w:after="240"/>
                    <w:ind w:left="0" w:right="0"/>
                    <w:rPr>
                      <w:rFonts w:ascii="Arial" w:hAnsi="Arial"/>
                      <w:sz w:val="21"/>
                    </w:rPr>
                  </w:pPr>
                  <w:r>
                    <w:rPr>
                      <w:rFonts w:ascii="Arial" w:hAnsi="Arial"/>
                      <w:b w:val="1"/>
                      <w:sz w:val="21"/>
                    </w:rPr>
                    <w:t>Name</w:t>
                  </w:r>
                </w:p>
              </w:tc>
              <w:tc>
                <w:tcPr>
                  <w:tcW w:w="0" w:type="auto"/>
                  <w:vAlign w:val="center"/>
                </w:tcPr>
                <w:p>
                  <w:pPr>
                    <w:spacing w:before="240" w:after="240"/>
                    <w:ind w:left="0" w:right="0"/>
                    <w:rPr>
                      <w:rFonts w:ascii="Arial" w:hAnsi="Arial"/>
                      <w:sz w:val="21"/>
                    </w:rPr>
                  </w:pPr>
                  <w:r>
                    <w:rPr>
                      <w:rFonts w:ascii="Arial" w:hAnsi="Arial"/>
                      <w:b w:val="1"/>
                      <w:sz w:val="21"/>
                    </w:rPr>
                    <w:t>ID</w:t>
                  </w:r>
                </w:p>
              </w:tc>
              <w:tc>
                <w:tcPr>
                  <w:tcW w:w="0" w:type="auto"/>
                  <w:vAlign w:val="center"/>
                </w:tcPr>
                <w:p>
                  <w:pPr>
                    <w:spacing w:before="240" w:after="240"/>
                    <w:ind w:left="0" w:right="0"/>
                    <w:rPr>
                      <w:rFonts w:ascii="Arial" w:hAnsi="Arial"/>
                      <w:sz w:val="21"/>
                    </w:rPr>
                  </w:pPr>
                  <w:r>
                    <w:rPr>
                      <w:rFonts w:ascii="Arial" w:hAnsi="Arial"/>
                      <w:b w:val="1"/>
                      <w:sz w:val="21"/>
                    </w:rPr>
                    <w:t>Source</w:t>
                  </w:r>
                </w:p>
              </w:tc>
            </w:tr>
            <w:tr>
              <w:tc>
                <w:tcPr>
                  <w:tcW w:w="0" w:type="auto"/>
                  <w:vAlign w:val="center"/>
                </w:tcPr>
                <w:p>
                  <w:pPr>
                    <w:spacing w:before="240" w:after="240"/>
                    <w:ind w:left="0" w:right="0"/>
                    <w:rPr>
                      <w:rFonts w:ascii="Arial" w:hAnsi="Arial"/>
                      <w:sz w:val="21"/>
                    </w:rPr>
                  </w:pPr>
                  <w:r>
                    <w:rPr>
                      <w:rFonts w:ascii="Arial" w:hAnsi="Arial"/>
                      <w:sz w:val="21"/>
                    </w:rPr>
                    <w:t>caDSR Form</w:t>
                  </w:r>
                </w:p>
              </w:tc>
              <w:tc>
                <w:tcPr>
                  <w:tcW w:w="0" w:type="auto"/>
                  <w:vAlign w:val="center"/>
                </w:tcPr>
                <w:p>
                  <w:pPr>
                    <w:spacing w:before="240" w:after="240"/>
                    <w:ind w:left="0" w:right="0"/>
                    <w:rPr>
                      <w:rFonts w:ascii="Arial" w:hAnsi="Arial"/>
                      <w:sz w:val="21"/>
                    </w:rPr>
                  </w:pPr>
                  <w:r>
                    <w:rPr>
                      <w:rFonts w:ascii="Arial" w:hAnsi="Arial"/>
                      <w:sz w:val="21"/>
                    </w:rPr>
                    <w:t>PhenX PX711101 - House Rules About Tobacco Use</w:t>
                  </w:r>
                </w:p>
              </w:tc>
              <w:tc>
                <w:tcPr>
                  <w:tcW w:w="0" w:type="auto"/>
                  <w:vAlign w:val="center"/>
                </w:tcPr>
                <w:p>
                  <w:pPr>
                    <w:spacing w:before="240" w:after="240"/>
                    <w:ind w:left="0" w:right="0"/>
                    <w:rPr>
                      <w:rFonts w:ascii="Arial" w:hAnsi="Arial"/>
                      <w:sz w:val="21"/>
                    </w:rPr>
                  </w:pPr>
                  <w:r>
                    <w:rPr>
                      <w:rFonts w:ascii="Arial" w:hAnsi="Arial"/>
                      <w:sz w:val="21"/>
                    </w:rPr>
                    <w:t>6238892</w:t>
                  </w:r>
                </w:p>
              </w:tc>
              <w:tc>
                <w:tcPr>
                  <w:tcW w:w="0" w:type="auto"/>
                  <w:vAlign w:val="center"/>
                </w:tcPr>
                <w:p>
                  <w:pPr>
                    <w:spacing w:before="240" w:after="240"/>
                    <w:ind w:left="0" w:right="0"/>
                    <w:rPr>
                      <w:rFonts w:ascii="Arial" w:hAnsi="Arial"/>
                      <w:sz w:val="21"/>
                    </w:rPr>
                  </w:pPr>
                  <w:r>
                    <w:rPr>
                      <w:rFonts w:ascii="Arial" w:hAnsi="Arial"/>
                      <w:sz w:val="21"/>
                    </w:rPr>
                    <w:fldChar w:fldCharType="begin"/>
                  </w:r>
                  <w:r>
                    <w:rPr>
                      <w:rFonts w:ascii="Arial" w:hAnsi="Arial"/>
                      <w:sz w:val="21"/>
                    </w:rPr>
                    <w:instrText>HYPERLINK "https://cadsr.cancer.gov/onedata/dmdirect/NIH/NCI/CO/FRMDD?filter=FRMDD.ITEM_ID=&lt;INSERT_ID&gt;%20and%20ver_nr=1"</w:instrText>
                  </w:r>
                  <w:r>
                    <w:rPr>
                      <w:rFonts w:ascii="Arial" w:hAnsi="Arial"/>
                      <w:sz w:val="21"/>
                    </w:rPr>
                    <w:fldChar w:fldCharType="separate"/>
                  </w:r>
                  <w:r>
                    <w:rPr>
                      <w:rStyle w:val="C2"/>
                      <w:rFonts w:ascii="Arial" w:hAnsi="Arial"/>
                      <w:sz w:val="21"/>
                    </w:rPr>
                    <w:t>caDSR Form</w:t>
                  </w:r>
                  <w:r>
                    <w:rPr>
                      <w:rStyle w:val="C2"/>
                      <w:rFonts w:ascii="Arial" w:hAnsi="Arial"/>
                      <w:sz w:val="21"/>
                    </w:rPr>
                    <w:fldChar w:fldCharType="end"/>
                  </w:r>
                </w:p>
              </w:tc>
            </w:tr>
            <w:tr>
              <w:tc>
                <w:tcPr>
                  <w:tcW w:w="0" w:type="auto"/>
                  <w:vAlign w:val="center"/>
                </w:tcPr>
                <w:p>
                  <w:pPr>
                    <w:spacing w:before="240" w:after="240"/>
                    <w:ind w:left="0" w:right="0"/>
                    <w:rPr>
                      <w:rFonts w:ascii="Arial" w:hAnsi="Arial"/>
                      <w:sz w:val="21"/>
                    </w:rPr>
                  </w:pPr>
                  <w:r>
                    <w:rPr>
                      <w:rFonts w:ascii="Arial" w:hAnsi="Arial"/>
                      <w:sz w:val="21"/>
                    </w:rPr>
                    <w:t>Logical Observation Identifiers Names and Codes (LOINC)</w:t>
                  </w:r>
                </w:p>
              </w:tc>
              <w:tc>
                <w:tcPr>
                  <w:tcW w:w="0" w:type="auto"/>
                  <w:vAlign w:val="center"/>
                </w:tcPr>
                <w:p>
                  <w:pPr>
                    <w:spacing w:before="240" w:after="240"/>
                    <w:ind w:left="0" w:right="0"/>
                    <w:rPr>
                      <w:rFonts w:ascii="Arial" w:hAnsi="Arial"/>
                      <w:sz w:val="21"/>
                    </w:rPr>
                  </w:pPr>
                  <w:r>
                    <w:rPr>
                      <w:rFonts w:ascii="Arial" w:hAnsi="Arial"/>
                      <w:sz w:val="21"/>
                    </w:rPr>
                    <w:t>PhenX - house rules about tobacco use protocol 711101</w:t>
                  </w:r>
                </w:p>
              </w:tc>
              <w:tc>
                <w:tcPr>
                  <w:tcW w:w="0" w:type="auto"/>
                  <w:vAlign w:val="center"/>
                </w:tcPr>
                <w:p>
                  <w:pPr>
                    <w:spacing w:before="240" w:after="240"/>
                    <w:ind w:left="0" w:right="0"/>
                    <w:rPr>
                      <w:rFonts w:ascii="Arial" w:hAnsi="Arial"/>
                      <w:sz w:val="21"/>
                    </w:rPr>
                  </w:pPr>
                  <w:r>
                    <w:rPr>
                      <w:rFonts w:ascii="Arial" w:hAnsi="Arial"/>
                      <w:sz w:val="21"/>
                    </w:rPr>
                    <w:t>92280-7</w:t>
                  </w:r>
                </w:p>
              </w:tc>
              <w:tc>
                <w:tcPr>
                  <w:tcW w:w="0" w:type="auto"/>
                  <w:vAlign w:val="center"/>
                </w:tcPr>
                <w:p>
                  <w:pPr>
                    <w:spacing w:before="240" w:after="240"/>
                    <w:ind w:left="0" w:right="0"/>
                    <w:rPr>
                      <w:rFonts w:ascii="Arial" w:hAnsi="Arial"/>
                      <w:sz w:val="21"/>
                    </w:rPr>
                  </w:pPr>
                  <w:r>
                    <w:rPr>
                      <w:rFonts w:ascii="Arial" w:hAnsi="Arial"/>
                      <w:sz w:val="21"/>
                    </w:rPr>
                    <w:fldChar w:fldCharType="begin"/>
                  </w:r>
                  <w:r>
                    <w:rPr>
                      <w:rFonts w:ascii="Arial" w:hAnsi="Arial"/>
                      <w:sz w:val="21"/>
                    </w:rPr>
                    <w:instrText>HYPERLINK "http://s.details.loinc.org/LOINC/&lt;INSERT_ID&gt;.html?sections=Web"</w:instrText>
                  </w:r>
                  <w:r>
                    <w:rPr>
                      <w:rFonts w:ascii="Arial" w:hAnsi="Arial"/>
                      <w:sz w:val="21"/>
                    </w:rPr>
                    <w:fldChar w:fldCharType="separate"/>
                  </w:r>
                  <w:r>
                    <w:rPr>
                      <w:rStyle w:val="C2"/>
                      <w:rFonts w:ascii="Arial" w:hAnsi="Arial"/>
                      <w:sz w:val="21"/>
                    </w:rPr>
                    <w:t>LOINC</w:t>
                  </w:r>
                  <w:r>
                    <w:rPr>
                      <w:rStyle w:val="C2"/>
                      <w:rFonts w:ascii="Arial" w:hAnsi="Arial"/>
                      <w:sz w:val="21"/>
                    </w:rPr>
                    <w:fldChar w:fldCharType="end"/>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Starr, G., Rogers, T., Schooley, M., Porter, S., Wiesen, E., &amp; Jamison, N. (2005). Goal area 2: Eliminating nonsmokers’ exposure to secondhand smoke. In</w:t>
            </w:r>
            <w:r>
              <w:rPr>
                <w:rFonts w:ascii="Arial" w:hAnsi="Arial"/>
                <w:i w:val="1"/>
                <w:sz w:val="21"/>
              </w:rPr>
              <w:t xml:space="preserve"> Key outcomes for evaluating comprehensive tobacco control programs </w:t>
            </w:r>
            <w:r>
              <w:rPr>
                <w:rFonts w:ascii="Arial" w:hAnsi="Arial"/>
                <w:sz w:val="21"/>
              </w:rPr>
              <w:t>(pp. 121-190). Atlanta, GA: Centers for Disease Control and Prevention. [link[www.cdc.gov/TOBACCO/tobacco_control_programs/surveillance_evaluation/key_outcome/index.htm|www.cdc.gov/TOBACCO/tobacco_control_programs/surveillance_evaluation/key_outcome/index.htm]].</w:t>
            </w:r>
          </w:p>
          <w:p>
            <w:pPr>
              <w:spacing w:before="240" w:after="240"/>
              <w:ind w:left="0" w:right="0"/>
              <w:rPr>
                <w:rFonts w:ascii="Arial" w:hAnsi="Arial"/>
                <w:sz w:val="21"/>
              </w:rPr>
            </w:pPr>
            <w:r>
              <w:rPr>
                <w:rFonts w:ascii="Arial" w:hAnsi="Arial"/>
                <w:sz w:val="21"/>
              </w:rPr>
              <w:t>National Institutes of Health, U.S. Food and Drug Administration. (2013). Population Assessment of Tobacco and Health (PATH) Study: Final Adult Baseline (Wave 1) Questionnaire. Bethesda, MD: National Institutes of Health.</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Interviewer-administered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ind w:left="0" w:right="0"/>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2024-10-17T15:14:01Z</dcterms:created>
  <cp:lastModifiedBy>Williams (He/Him), David</cp:lastModifiedBy>
  <dcterms:modified xsi:type="dcterms:W3CDTF">2024-10-17T15:14:01Z</dcterms:modified>
  <cp:revision>1</cp:revision>
</cp:coreProperties>
</file>