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20C4042E" Type="http://schemas.openxmlformats.org/officeDocument/2006/relationships/officeDocument" Target="/word/document.xml" /><Relationship Id="coreR20C4042E"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740804</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Tobacco Regulatory Research: Vector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Self-reported Tobacco Product Price Paid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ind w:left="0" w:right="0"/>
            </w:pPr>
            <w:r>
              <w:rPr>
                <w:rFonts w:ascii="Arial" w:hAnsi="Arial"/>
                <w:sz w:val="21"/>
              </w:rPr>
              <w:t xml:space="preserve">Instrument used to assess the price paid for cigarettes, cigars, e-cigarettes, and smokeless tobacco by consumers. </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ind w:left="0" w:right="0"/>
            </w:pPr>
            <w:r>
              <w:rPr>
                <w:rFonts w:ascii="Arial" w:hAnsi="Arial"/>
                <w:sz w:val="21"/>
              </w:rPr>
              <w:t xml:space="preserve">The purpose of this measure is to assess the price paid for cigarettes, cigars, e-cigarettes, and smokeless tobacco and how price affects consumer behavior. </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r>
              <w:rPr>
                <w:rFonts w:ascii="Arial" w:hAnsi="Arial"/>
                <w:sz w:val="21"/>
              </w:rPr>
              <w:t xml:space="preserve">Use of Tobacco Products [741401] </w:t>
            </w: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Cigarette Price [550101]</w:t>
              <w:br w:type="textWrapping"/>
              <w:t>Point of Sale Environment for Alcohol and Tobacco [550801]</w:t>
              <w:br w:type="textWrapping"/>
              <w:t>Self-reported Tobacco Product Purchase Location - Cigarettes [740901]</w:t>
              <w:br w:type="textWrapping"/>
              <w:t>Self-reported Tobacco Product Purchase Location - Cigars [740902]</w:t>
              <w:br w:type="textWrapping"/>
              <w:t>Self-reported Tobacco Product Purchase Location - Dissolvable Tobacco [740903]</w:t>
              <w:br w:type="textWrapping"/>
              <w:t>Self-reported Tobacco Product Purchase Location - E-Cigarettes [740904]</w:t>
              <w:br w:type="textWrapping"/>
              <w:t>Self-reported Tobacco Product Purchase Location - Hookah Tobacco [740905]</w:t>
              <w:br w:type="textWrapping"/>
              <w:t>Self-reported Tobacco Product Purchase Location - Pipe [740906]</w:t>
              <w:br w:type="textWrapping"/>
              <w:t xml:space="preserve">Self-reported Tobacco Product Purchase Location - Smokeless Tobacco [740907]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June 24,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Self-reported Tobacco Product Price Paid - Smokeless Tobacco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self-reported tobacco product price paid - smokeless tobacco; Population Assessment of Tobacco and Health Study; PATH; Price; cigarettes; cigar; blunts; cigarillo; filtered cigars; traditional cigars; e-cigarettes; smokeless tobacco; snus; snus pouches; loose snus; moist snuff; dip; spit; Chewing Tobacco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This protocol includes questions from the Wave 1 Adult Population Assessment of Tobacco and Health (PATH) Survey instrument. These specific questions are used to measure the price paid for smokeless tobacco such as snus pouches, loose snus, moist snuff, dip, spit, and chewing tobacco. Common brands include Redman</w:t>
            </w:r>
            <w:r>
              <w:rPr>
                <w:rFonts w:ascii="Arial" w:hAnsi="Arial"/>
                <w:sz w:val="21"/>
                <w:vertAlign w:val="superscript"/>
              </w:rPr>
              <w:t>®</w:t>
            </w:r>
            <w:r>
              <w:rPr>
                <w:rFonts w:ascii="Arial" w:hAnsi="Arial"/>
                <w:sz w:val="21"/>
              </w:rPr>
              <w:t>, Levi Garrett</w:t>
            </w:r>
            <w:r>
              <w:rPr>
                <w:rFonts w:ascii="Arial" w:hAnsi="Arial"/>
                <w:sz w:val="21"/>
                <w:vertAlign w:val="superscript"/>
              </w:rPr>
              <w:t>®</w:t>
            </w:r>
            <w:r>
              <w:rPr>
                <w:rFonts w:ascii="Arial" w:hAnsi="Arial"/>
                <w:sz w:val="21"/>
              </w:rPr>
              <w:t>, Beechnut</w:t>
            </w:r>
            <w:r>
              <w:rPr>
                <w:rFonts w:ascii="Arial" w:hAnsi="Arial"/>
                <w:sz w:val="21"/>
                <w:vertAlign w:val="superscript"/>
              </w:rPr>
              <w:t>®</w:t>
            </w:r>
            <w:r>
              <w:rPr>
                <w:rFonts w:ascii="Arial" w:hAnsi="Arial"/>
                <w:sz w:val="21"/>
              </w:rPr>
              <w:t>, Skoal</w:t>
            </w:r>
            <w:r>
              <w:rPr>
                <w:rFonts w:ascii="Arial" w:hAnsi="Arial"/>
                <w:sz w:val="21"/>
                <w:vertAlign w:val="superscript"/>
              </w:rPr>
              <w:t>®</w:t>
            </w:r>
            <w:r>
              <w:rPr>
                <w:rFonts w:ascii="Arial" w:hAnsi="Arial"/>
                <w:sz w:val="21"/>
              </w:rPr>
              <w:t>, Grizzly®, Nordic Ice</w:t>
            </w:r>
            <w:r>
              <w:rPr>
                <w:rFonts w:ascii="Arial" w:hAnsi="Arial"/>
                <w:sz w:val="21"/>
                <w:vertAlign w:val="superscript"/>
              </w:rPr>
              <w:t>®</w:t>
            </w:r>
            <w:r>
              <w:rPr>
                <w:rFonts w:ascii="Arial" w:hAnsi="Arial"/>
                <w:sz w:val="21"/>
              </w:rPr>
              <w:t>, and Copenhagen</w:t>
            </w:r>
            <w:r>
              <w:rPr>
                <w:rFonts w:ascii="Arial" w:hAnsi="Arial"/>
                <w:sz w:val="21"/>
                <w:vertAlign w:val="superscript"/>
              </w:rPr>
              <w:t>®</w:t>
            </w:r>
            <w:r>
              <w:rPr>
                <w:rFonts w:ascii="Arial" w:hAnsi="Arial"/>
                <w:sz w:val="21"/>
              </w:rPr>
              <w:t>.</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 xml:space="preserve">To answer these questions, investigators will need to determine whether or not the respondent is a current smokeless tobacco user. To do so, the Working Group is recommending that investigators add the Use of Tobacco Products Toolkit measure. </w:t>
            </w:r>
          </w:p>
          <w:p>
            <w:pPr>
              <w:spacing w:before="240" w:after="240"/>
              <w:ind w:left="0" w:right="0"/>
              <w:rPr>
                <w:rFonts w:ascii="Arial" w:hAnsi="Arial"/>
                <w:sz w:val="21"/>
              </w:rPr>
            </w:pPr>
            <w:r>
              <w:rPr>
                <w:rFonts w:ascii="Arial" w:hAnsi="Arial"/>
                <w:sz w:val="21"/>
              </w:rPr>
              <w:t>[SMKLSSFILL] = smokeless tobacco; snus</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1. How much do you usually pay for a container of [SMKLSSFILL]?</w:t>
            </w:r>
          </w:p>
          <w:p>
            <w:pPr>
              <w:spacing w:before="240" w:after="240"/>
              <w:ind w:left="0" w:right="0"/>
              <w:rPr>
                <w:rFonts w:ascii="Arial" w:hAnsi="Arial"/>
                <w:sz w:val="21"/>
              </w:rPr>
            </w:pPr>
            <w:r>
              <w:rPr>
                <w:rFonts w:ascii="Arial" w:hAnsi="Arial"/>
                <w:sz w:val="21"/>
              </w:rPr>
              <w:t>[ ] 1 $ I___I___I___I Amount</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Current users</w:t>
            </w:r>
          </w:p>
          <w:p>
            <w:pPr>
              <w:spacing w:before="240" w:after="240"/>
              <w:ind w:left="0" w:right="0"/>
              <w:rPr>
                <w:rFonts w:ascii="Arial" w:hAnsi="Arial"/>
                <w:sz w:val="21"/>
              </w:rPr>
            </w:pPr>
            <w:r>
              <w:rPr>
                <w:rFonts w:ascii="Arial" w:hAnsi="Arial"/>
                <w:sz w:val="21"/>
              </w:rPr>
              <w:t>2. How many pouches are in the container of snus that you usually buy?</w:t>
            </w:r>
          </w:p>
          <w:p>
            <w:pPr>
              <w:spacing w:before="240" w:after="240"/>
              <w:ind w:left="0" w:right="0"/>
              <w:rPr>
                <w:rFonts w:ascii="Arial" w:hAnsi="Arial"/>
                <w:sz w:val="21"/>
              </w:rPr>
            </w:pPr>
            <w:r>
              <w:rPr>
                <w:rFonts w:ascii="Arial" w:hAnsi="Arial"/>
                <w:sz w:val="21"/>
              </w:rPr>
              <w:t>[ ] 1 I___I___I___I</w:t>
            </w:r>
          </w:p>
          <w:p>
            <w:pPr>
              <w:spacing w:before="240" w:after="240"/>
              <w:ind w:left="0" w:right="0"/>
              <w:rPr>
                <w:rFonts w:ascii="Arial" w:hAnsi="Arial"/>
                <w:sz w:val="21"/>
              </w:rPr>
            </w:pPr>
            <w:r>
              <w:rPr>
                <w:rFonts w:ascii="Arial" w:hAnsi="Arial"/>
                <w:sz w:val="21"/>
              </w:rPr>
              <w:t xml:space="preserve">[ ] -8 DON’T KNOW </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Current users snus</w:t>
            </w:r>
          </w:p>
          <w:p>
            <w:pPr>
              <w:spacing w:before="240" w:after="240"/>
              <w:ind w:left="0" w:right="0"/>
              <w:rPr>
                <w:rFonts w:ascii="Arial" w:hAnsi="Arial"/>
                <w:sz w:val="21"/>
              </w:rPr>
            </w:pPr>
            <w:r>
              <w:rPr>
                <w:rFonts w:ascii="Arial" w:hAnsi="Arial"/>
                <w:sz w:val="21"/>
              </w:rPr>
              <w:t>PROGRAM: This is only asked of snus users where SMKLSSFILL[2] = 2 {uses snus - Skoal Bandits and other brands or no Skoal Bandits}; this is not asked of smokeless tobacco users where SMKLSSFILL[1] = 1 {uses snus - Skoal Bandits and other brands}.</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The Population Assessment of Tobacco and Health (PATH) Study is a nationally representative, in-person longitudinal cohort study of nonusers and users of tobacco products and those at risk for tobacco use across the United States. Respondents 12 years old and up are asked questions on tobacco use, attitudes, and health, and biospecimens (buccal cell, urine, and blood) are collected from adults. The PATH Study was implemented to provide an evidence base for assessing and monitoring the Food and Drug Administration’s regulatory actions in meeting its mandate under the Family Smoking Prevention and Tobacco Control Act. Regulatory domains include product standards, new and modified risk products, health warnings, and health education campaigns.</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National Institutes of Health (NIH) and the U.S. Food and Drug Administration (FDA), Population Assessment of Tobacco and Health (PATH) Study, PATH Wave 1 Adult Extended Interview 7.5, 2013, Items AS1042, AU9001.</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English</w:t>
              <w:br w:type="textWrapping"/>
              <w:t xml:space="preserve">Other languages available at source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Adult (18+ years of age)</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National Institutes of Health, U.S. Food and Drug Administration. (2013). Population Assessment of Tobacco and Health (PATH) Study: Final Adult Baseline (Wave 1) Questionnaire. Bethesda, MD: National Institutes of Health.</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Interviewer-administered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ind w:left="0" w:right="0"/>
            </w:pPr>
            <w:r>
              <w:rPr>
                <w:rFonts w:ascii="Arial" w:hAnsi="Arial"/>
                <w:sz w:val="21"/>
              </w:rPr>
              <w:t xml:space="preserve">Not applicable. </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2023-12-21T20:17:23Z</dcterms:created>
  <cp:lastModifiedBy>Williams, David</cp:lastModifiedBy>
  <dcterms:modified xsi:type="dcterms:W3CDTF">2023-12-21T20:17:23Z</dcterms:modified>
  <cp:revision>1</cp:revision>
</cp:coreProperties>
</file>