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Measure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Demographics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Childhood Poverty</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Question asking the respondent if his or her family received public assistance when he or she was a child.</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The interviewer asks the respondent about his or her family as he or she was growing up. There is no specification of the age of the respondent when the family was on public assistance. In the follow-up question, the respondent is asked to estimate the percentage of time (in broad categories) before he or she was 18 years old that his or her family was on public assistance.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Did your family ever receive public assistance when you were growing up?</w:t>
            </w:r>
          </w:p>
          <w:p>
            <w:pPr>
              <w:pStyle w:val="Normal"/>
              <w:ind w:left="720" w:hanging="0"/>
              <w:rPr/>
            </w:pPr>
            <w:r>
              <w:rPr>
                <w:rFonts w:cs="Arial" w:ascii="Arial" w:hAnsi="Arial"/>
                <w:sz w:val="22"/>
                <w:szCs w:val="22"/>
              </w:rPr>
              <w:t>1 [ ] YES</w:t>
            </w:r>
          </w:p>
          <w:p>
            <w:pPr>
              <w:pStyle w:val="Normal"/>
              <w:ind w:left="720" w:hanging="0"/>
              <w:rPr>
                <w:rFonts w:ascii="Arial" w:hAnsi="Arial" w:cs="Arial"/>
                <w:sz w:val="22"/>
                <w:szCs w:val="22"/>
              </w:rPr>
            </w:pPr>
            <w:r>
              <w:rPr>
                <w:rFonts w:cs="Arial" w:ascii="Arial" w:hAnsi="Arial"/>
                <w:sz w:val="22"/>
                <w:szCs w:val="22"/>
              </w:rPr>
              <w:t>2 [ ] NO [SKIP NEXT QUESTION]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About how much of the time before you turned 18 did your family receive public assistance? Would you say just briefly, less than half the time, about half the time, most of the time, or almost all of the time?</w:t>
            </w:r>
          </w:p>
          <w:p>
            <w:pPr>
              <w:pStyle w:val="Normal"/>
              <w:ind w:left="720" w:hanging="0"/>
              <w:rPr/>
            </w:pPr>
            <w:r>
              <w:rPr>
                <w:rFonts w:cs="Arial" w:ascii="Arial" w:hAnsi="Arial"/>
                <w:sz w:val="22"/>
                <w:szCs w:val="22"/>
              </w:rPr>
              <w:t>1 [ ] JUST BRIEFLY</w:t>
            </w:r>
          </w:p>
          <w:p>
            <w:pPr>
              <w:pStyle w:val="Normal"/>
              <w:ind w:left="720" w:hanging="0"/>
              <w:rPr/>
            </w:pPr>
            <w:r>
              <w:rPr>
                <w:rFonts w:cs="Arial" w:ascii="Arial" w:hAnsi="Arial"/>
                <w:sz w:val="22"/>
                <w:szCs w:val="22"/>
              </w:rPr>
              <w:t>2 [ ] LESS THAN HALF THE TIME</w:t>
            </w:r>
          </w:p>
          <w:p>
            <w:pPr>
              <w:pStyle w:val="Normal"/>
              <w:ind w:left="720" w:hanging="0"/>
              <w:rPr/>
            </w:pPr>
            <w:r>
              <w:rPr>
                <w:rFonts w:cs="Arial" w:ascii="Arial" w:hAnsi="Arial"/>
                <w:sz w:val="22"/>
                <w:szCs w:val="22"/>
              </w:rPr>
              <w:t>3 [ ] ABOUT HALF THE TIME</w:t>
            </w:r>
          </w:p>
          <w:p>
            <w:pPr>
              <w:pStyle w:val="Normal"/>
              <w:ind w:left="720" w:hanging="0"/>
              <w:rPr>
                <w:rFonts w:ascii="Arial" w:hAnsi="Arial" w:cs="Arial"/>
                <w:sz w:val="22"/>
                <w:szCs w:val="22"/>
              </w:rPr>
            </w:pPr>
            <w:r>
              <w:rPr>
                <w:rFonts w:cs="Arial" w:ascii="Arial" w:hAnsi="Arial"/>
                <w:sz w:val="22"/>
                <w:szCs w:val="22"/>
              </w:rPr>
              <w:t>4 [ ] MOST OF THE TIME</w:t>
            </w:r>
          </w:p>
          <w:p>
            <w:pPr>
              <w:pStyle w:val="Normal"/>
              <w:spacing w:before="0" w:after="0"/>
              <w:ind w:left="720" w:hanging="0"/>
              <w:contextualSpacing/>
              <w:rPr>
                <w:rFonts w:ascii="Arial" w:hAnsi="Arial" w:cs="Arial"/>
                <w:sz w:val="22"/>
                <w:szCs w:val="22"/>
              </w:rPr>
            </w:pPr>
            <w:r>
              <w:rPr>
                <w:rFonts w:cs="Arial" w:ascii="Arial" w:hAnsi="Arial"/>
                <w:sz w:val="22"/>
                <w:szCs w:val="22"/>
              </w:rPr>
              <w:t>5 [ ] ALMOST ALL OF THE TIME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Individual aged 18 or older.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highlight w:val="yellow"/>
              </w:rPr>
            </w:pPr>
            <w:r>
              <w:rPr>
                <w:rFonts w:cs="Arial" w:ascii="Arial" w:hAnsi="Arial"/>
                <w:sz w:val="22"/>
                <w:szCs w:val="22"/>
              </w:rPr>
              <w:t>Inter-university Consortium for Political and Social Research, Institute for Social Research, University of Michigan. (2001). National Survey of American Life (NSAL).Ann Arbor, MI: Authors. Personal Data Section. Question numbers H50 and H50a.</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 xml:space="preserve">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  </w:t>
            </w:r>
          </w:p>
          <w:p>
            <w:pPr>
              <w:pStyle w:val="Normal"/>
              <w:rPr>
                <w:rFonts w:ascii="Arial" w:hAnsi="Arial" w:cs="Arial"/>
                <w:sz w:val="22"/>
                <w:szCs w:val="22"/>
              </w:rPr>
            </w:pPr>
            <w:r>
              <w:rPr>
                <w:rFonts w:cs="Arial" w:ascii="Arial" w:hAnsi="Arial"/>
                <w:sz w:val="22"/>
                <w:szCs w:val="22"/>
              </w:rPr>
            </w:r>
          </w:p>
          <w:p>
            <w:pPr>
              <w:pStyle w:val="Normal"/>
              <w:spacing w:before="0" w:after="0"/>
              <w:contextualSpacing/>
              <w:rPr>
                <w:rStyle w:val="DefaultChar"/>
                <w:sz w:val="22"/>
                <w:szCs w:val="22"/>
              </w:rPr>
            </w:pPr>
            <w:r>
              <w:rPr>
                <w:rFonts w:cs="Arial" w:ascii="Arial" w:hAnsi="Arial"/>
                <w:sz w:val="22"/>
                <w:szCs w:val="22"/>
              </w:rPr>
              <w:t>* There are multiple modes to administer this question (e.g., paper-and-pencil and computer-assisted interviews).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bCs/>
                <w:sz w:val="22"/>
                <w:szCs w:val="22"/>
              </w:rPr>
              <w:t xml:space="preserve">While the </w:t>
            </w:r>
            <w:r>
              <w:rPr>
                <w:rFonts w:cs="Arial" w:ascii="Arial" w:hAnsi="Arial"/>
                <w:sz w:val="22"/>
                <w:szCs w:val="22"/>
              </w:rPr>
              <w:t>source</w:t>
            </w:r>
            <w:r>
              <w:rPr>
                <w:rFonts w:cs="Arial" w:ascii="Arial" w:hAnsi="Arial"/>
                <w:bCs/>
                <w:sz w:val="22"/>
                <w:szCs w:val="22"/>
              </w:rPr>
              <w:t xml:space="preserve"> instrument was developed to be administered by computer, the PhenX Working Group acknowledges these questions can be administered in a non-computerized format (i.e. paper-and-pencil instrument). </w:t>
            </w:r>
            <w:r>
              <w:rPr>
                <w:rFonts w:cs="Arial" w:ascii="Arial" w:hAnsi="Arial"/>
                <w:sz w:val="22"/>
                <w:szCs w:val="22"/>
              </w:rPr>
              <w:t>Computer software is necessary to develop computer-assisted instruments. The interviewer will require a laptop computer/handheld computer to administer a computer-assisted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Interviewer-administered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University of Michigan. Collaborative Psychiatric Epidemiology Surveys (CPES), Interactive Documentation: National Survey of American Life (NSAL) Survey Questionnaire. Ann Arbor, MI: Author. </w:t>
            </w:r>
            <w:hyperlink r:id="rId2">
              <w:r>
                <w:rPr>
                  <w:rStyle w:val="InternetLink"/>
                  <w:rFonts w:cs="Arial" w:ascii="Arial" w:hAnsi="Arial"/>
                  <w:sz w:val="22"/>
                  <w:szCs w:val="22"/>
                </w:rPr>
                <w:t>http://www.icpsr.umich.edu/cocoon/cpes/nsal/sections/all/sections.xml</w:t>
              </w:r>
            </w:hyperlink>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Process and Review</w:t>
            </w:r>
          </w:p>
        </w:tc>
        <w:tc>
          <w:tcPr>
            <w:tcW w:w="7056" w:type="dxa"/>
            <w:tcBorders>
              <w:top w:val="single" w:sz="4" w:space="0" w:color="000000"/>
              <w:left w:val="single" w:sz="4" w:space="0" w:color="000000"/>
              <w:bottom w:val="single" w:sz="4" w:space="0" w:color="000000"/>
              <w:right w:val="single" w:sz="4" w:space="0" w:color="000000"/>
            </w:tcBorders>
          </w:tcPr>
          <w:p>
            <w:pPr>
              <w:pStyle w:val="NormalWeb"/>
              <w:spacing w:before="0" w:after="280"/>
              <w:rPr/>
            </w:pPr>
            <w:r>
              <w:rPr>
                <w:rFonts w:cs="Arial" w:ascii="Arial" w:hAnsi="Arial"/>
                <w:sz w:val="22"/>
                <w:szCs w:val="22"/>
              </w:rPr>
              <w:t xml:space="preserve">The </w:t>
            </w:r>
            <w:hyperlink r:id="rId3" w:tgtFrame="_blank">
              <w:r>
                <w:rPr>
                  <w:rStyle w:val="InternetLink"/>
                  <w:rFonts w:cs="Arial" w:ascii="Arial" w:hAnsi="Arial"/>
                  <w:sz w:val="22"/>
                  <w:szCs w:val="22"/>
                </w:rPr>
                <w:t>Expert Review Panel #2</w:t>
              </w:r>
            </w:hyperlink>
            <w:r>
              <w:rPr>
                <w:rFonts w:cs="Arial" w:ascii="Arial" w:hAnsi="Arial"/>
                <w:sz w:val="22"/>
                <w:szCs w:val="22"/>
              </w:rPr>
              <w:t xml:space="preserve"> (ERP 2) reviewed the measures in the Demographics, Environmental Exposures, and Social Environments domains. </w:t>
            </w:r>
          </w:p>
          <w:p>
            <w:pPr>
              <w:pStyle w:val="NormalWeb"/>
              <w:rPr>
                <w:rFonts w:ascii="Arial" w:hAnsi="Arial" w:cs="Arial"/>
                <w:sz w:val="22"/>
                <w:szCs w:val="22"/>
              </w:rPr>
            </w:pPr>
            <w:r>
              <w:rPr>
                <w:rFonts w:cs="Arial" w:ascii="Arial" w:hAnsi="Arial"/>
                <w:sz w:val="22"/>
                <w:szCs w:val="22"/>
              </w:rPr>
              <w:t>Guidance from ERP 2 includes:</w:t>
            </w:r>
          </w:p>
          <w:p>
            <w:pPr>
              <w:pStyle w:val="NormalWeb"/>
              <w:spacing w:before="280" w:after="0"/>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No significant changes to measure</w:t>
            </w:r>
          </w:p>
        </w:tc>
      </w:tr>
    </w:tbl>
    <w:p>
      <w:pPr>
        <w:pStyle w:val="Normal"/>
        <w:spacing w:before="0" w:after="0"/>
        <w:contextualSpacing/>
        <w:rPr/>
      </w:pPr>
      <w:r>
        <w:rPr/>
      </w:r>
    </w:p>
    <w:sectPr>
      <w:headerReference w:type="default" r:id="rId4"/>
      <w:footerReference w:type="default" r:id="rId5"/>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Childhood Poverty</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bCs/>
        <w:sz w:val="20"/>
        <w:szCs w:val="20"/>
      </w:rPr>
    </w:pPr>
    <w:r>
      <w:rPr>
        <w:rFonts w:cs="Arial" w:ascii="Arial" w:hAnsi="Arial"/>
        <w:b/>
        <w:bCs/>
        <w:sz w:val="20"/>
        <w:szCs w:val="20"/>
      </w:rPr>
      <w:t>Domain: Demographics</w:t>
    </w:r>
  </w:p>
  <w:p>
    <w:pPr>
      <w:pStyle w:val="Normal"/>
      <w:rPr>
        <w:rFonts w:ascii="Arial" w:hAnsi="Arial" w:cs="Arial"/>
        <w:b/>
        <w:b/>
        <w:bCs/>
        <w:sz w:val="20"/>
        <w:szCs w:val="20"/>
      </w:rPr>
    </w:pPr>
    <w:r>
      <w:rPr>
        <w:rFonts w:cs="Arial" w:ascii="Arial" w:hAnsi="Arial"/>
        <w:b/>
        <w:bCs/>
        <w:sz w:val="20"/>
        <w:szCs w:val="20"/>
      </w:rPr>
      <w:t>Release Date: May 31, 2016</w:t>
    </w:r>
  </w:p>
  <w:p>
    <w:pPr>
      <w:pStyle w:val="Normal"/>
      <w:rPr/>
    </w:pPr>
    <w:r>
      <w:rPr>
        <w:rFonts w:cs="Arial" w:ascii="Arial" w:hAnsi="Arial"/>
        <w:b/>
        <w:bCs/>
        <w:sz w:val="20"/>
        <w:szCs w:val="20"/>
      </w:rPr>
      <w:t>Childhood Poverty</w:t>
    </w:r>
    <w:r>
      <w:rPr>
        <w:rFonts w:cs="Arial" w:ascii="Arial" w:hAnsi="Arial"/>
        <w:b/>
        <w:sz w:val="20"/>
        <w:szCs w:val="20"/>
      </w:rPr>
      <w:tab/>
      <w:tab/>
      <w:tab/>
      <w:tab/>
      <w:tab/>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NormalWeb">
    <w:name w:val="Normal (Web)"/>
    <w:basedOn w:val="Normal"/>
    <w:qFormat/>
    <w:pPr>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cpsr.umich.edu/cocoon/cpes/nsal/sections/all/sections.xml" TargetMode="External"/><Relationship Id="rId3" Type="http://schemas.openxmlformats.org/officeDocument/2006/relationships/hyperlink" Target="https://phenx.org/Default.aspx?tabid=1010"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10</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2016-02-08T15:28:00Z</dcterms:created>
  <dc:creator>whuggins</dc:creator>
  <dc:description/>
  <cp:keywords/>
  <dc:language>en-US</dc:language>
  <cp:lastModifiedBy>Hwang, Stephen</cp:lastModifiedBy>
  <cp:lastPrinted>2009-03-24T15:13:00Z</cp:lastPrinted>
  <dcterms:modified xsi:type="dcterms:W3CDTF">2016-05-11T20:01:00Z</dcterms:modified>
  <cp:revision>9</cp:revision>
  <dc:subject/>
  <dc:title/>
</cp:coreProperties>
</file>