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Early Psychosis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Brain Activation and Connectivity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measure for the standardized administration of functional magnetic resonance imaging (fMRI) during task performance for research and clinical efforts.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Purpose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sz w:val="22"/>
                <w:szCs w:val="22"/>
              </w:rPr>
              <w:t>This measure can be used to assess brain activity by detecting changes in blood flow during a task when the brain is in use.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protocol includes recommended technical and analytical procedures for the consistent collection of task functional magnetic resonance imaging (fMRI) data based on commonly employed methods for assessment during cognitive functioning testing. These procedures include identification of key MRI acquisition parameters and critical elements of data preprocessing, as well as key interpretational issues.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b/>
                <w:b/>
                <w:sz w:val="22"/>
                <w:szCs w:val="22"/>
              </w:rPr>
            </w:pPr>
            <w:r>
              <w:rPr>
                <w:rFonts w:cs="Arial" w:ascii="Arial" w:hAnsi="Arial"/>
                <w:b/>
                <w:sz w:val="22"/>
                <w:szCs w:val="22"/>
              </w:rPr>
              <w:t>Specific Instructions:</w:t>
            </w:r>
          </w:p>
          <w:p>
            <w:pPr>
              <w:pStyle w:val="Normal"/>
              <w:ind w:firstLine="625"/>
              <w:rPr/>
            </w:pPr>
            <w:r>
              <w:rPr>
                <w:rFonts w:cs="Arial" w:ascii="Arial" w:hAnsi="Arial"/>
                <w:sz w:val="22"/>
                <w:szCs w:val="22"/>
              </w:rPr>
              <w:t>Collect resting-state fMRI first, obtaining 24 minutes of total scanning with good data from 12–18 minutes post-resting state.</w:t>
            </w:r>
          </w:p>
          <w:p>
            <w:pPr>
              <w:pStyle w:val="Normal"/>
              <w:rPr/>
            </w:pPr>
            <w:r>
              <w:rPr>
                <w:rFonts w:cs="Arial" w:ascii="Arial" w:hAnsi="Arial"/>
                <w:sz w:val="22"/>
                <w:szCs w:val="22"/>
              </w:rPr>
              <w:t xml:space="preserve">Link to Resting-state fMRI in PhenX Toolkit: </w:t>
            </w:r>
            <w:hyperlink r:id="rId2">
              <w:r>
                <w:rPr>
                  <w:rStyle w:val="InternetLink"/>
                  <w:rFonts w:cs="Arial" w:ascii="Arial" w:hAnsi="Arial"/>
                  <w:sz w:val="22"/>
                  <w:szCs w:val="22"/>
                </w:rPr>
                <w:t>https://www.phenxtoolkit.org/toolkit_content/supplemental_info/ptsd/measures/09%20Resting%20State%20fMRI.doc</w:t>
              </w:r>
            </w:hyperlink>
            <w:r>
              <w:rPr>
                <w:rFonts w:cs="Arial" w:ascii="Arial" w:hAnsi="Arial"/>
                <w:sz w:val="22"/>
                <w:szCs w:val="22"/>
              </w:rPr>
              <w:t xml:space="preserve"> </w:t>
            </w:r>
          </w:p>
          <w:p>
            <w:pPr>
              <w:pStyle w:val="Normal"/>
              <w:spacing w:before="0" w:after="0"/>
              <w:ind w:firstLine="587"/>
              <w:contextualSpacing/>
              <w:rPr/>
            </w:pPr>
            <w:r>
              <w:rPr>
                <w:rFonts w:cs="Arial" w:ascii="Arial" w:hAnsi="Arial"/>
                <w:sz w:val="22"/>
                <w:szCs w:val="22"/>
              </w:rPr>
              <w:t>There are two recommended tasks to perform during scanning: (1) AX-Continuous Performance Test (AX-CPT), from the PhenX measure Context Processing; and (2) Relational and Item-Specific Encoding task (RiSE), from the PhenX measure Relational Encoding and Retrieval. These assessments are the tasks to be performed after collecting the resting-state data, during the fMRI.</w:t>
            </w:r>
          </w:p>
          <w:p>
            <w:pPr>
              <w:pStyle w:val="Normal"/>
              <w:spacing w:before="0" w:after="0"/>
              <w:ind w:firstLine="587"/>
              <w:contextualSpacing/>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The Context Processing measure, AX-CPT, is a computerized test, implemented in Eprime by the Cognitive Neuroscience Test Reliability and Clinical applications for Schizophrenia (CNTRACS) consortium, which evaluates goal maintenance in working memory. During AX-CPT, the subject views a series of cues and probe sequences (one at a time) and performs a button press, indicating if the stimulus is the target or non-target. The four types of cue-probe combinations offered are AX, AY, BX, and BY, with AX being the only target (correct option). A total of 144 cues/probes are presented in four blocks of 36, with limited response windows. The majority of the cues/probes presented are AX, thus creating an expectancy for the subject to prepare a target response following a cue that is an A and make a target response when a probe is an X.</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Style w:val="InternetLink"/>
                <w:rFonts w:ascii="Arial" w:hAnsi="Arial" w:cs="Arial"/>
                <w:sz w:val="22"/>
              </w:rPr>
            </w:pPr>
            <w:r>
              <w:rPr>
                <w:rFonts w:cs="Arial" w:ascii="Arial" w:hAnsi="Arial"/>
                <w:sz w:val="22"/>
                <w:szCs w:val="22"/>
              </w:rPr>
              <w:t xml:space="preserve">Link to AX-CPT in PhenX Toolkit: </w:t>
            </w:r>
            <w:r>
              <w:rPr>
                <w:rStyle w:val="InternetLink"/>
                <w:rFonts w:cs="Arial" w:ascii="Arial" w:hAnsi="Arial"/>
                <w:sz w:val="22"/>
              </w:rPr>
              <w:t>TBD</w:t>
            </w:r>
          </w:p>
          <w:p>
            <w:pPr>
              <w:pStyle w:val="Normal"/>
              <w:spacing w:before="0" w:after="0"/>
              <w:contextualSpacing/>
              <w:rPr>
                <w:rStyle w:val="InternetLink"/>
                <w:rFonts w:ascii="Arial" w:hAnsi="Arial" w:cs="Arial"/>
                <w:sz w:val="22"/>
                <w:szCs w:val="22"/>
              </w:rPr>
            </w:pPr>
            <w:r>
              <w:rPr/>
            </w:r>
          </w:p>
          <w:p>
            <w:pPr>
              <w:pStyle w:val="Normal"/>
              <w:spacing w:before="0" w:after="0"/>
              <w:contextualSpacing/>
              <w:rPr>
                <w:rFonts w:ascii="Arial" w:hAnsi="Arial" w:cs="Arial"/>
                <w:sz w:val="22"/>
                <w:szCs w:val="22"/>
              </w:rPr>
            </w:pPr>
            <w:r>
              <w:rPr>
                <w:rFonts w:cs="Arial" w:ascii="Arial" w:hAnsi="Arial"/>
                <w:sz w:val="22"/>
                <w:szCs w:val="22"/>
              </w:rPr>
              <w:t>The</w:t>
            </w:r>
            <w:r>
              <w:rPr>
                <w:szCs w:val="22"/>
              </w:rPr>
              <w:t xml:space="preserve"> </w:t>
            </w:r>
            <w:r>
              <w:rPr>
                <w:rFonts w:cs="Arial" w:ascii="Arial" w:hAnsi="Arial"/>
                <w:sz w:val="22"/>
                <w:szCs w:val="22"/>
              </w:rPr>
              <w:t>Relational Encoding and Retrieval measure, RiSE, is a computerized test, developed in Eprime, that evaluates item-specific encoding and relational encoding. The subject views visual objects (pictures) and responds yes/no to whether the objects are “living” (item-specific encoding). The subject then views pairs of visual objects and responds yes/no to whether or not one item can fit into the other (relational encoding). Then the subject views visual objects and indicates whether each object was “old” or “new,” responding by way of confidence level high, medium, or low (item recognition). Lastly, the subject views pairs of visual objects and responds yes/no to whether or not the pairs were presented together in the relational encoding test (associative recognition).</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Link to RiSE in PhenX Toolkit: </w:t>
            </w:r>
            <w:r>
              <w:rPr>
                <w:rStyle w:val="InternetLink"/>
                <w:rFonts w:cs="Arial" w:ascii="Arial" w:hAnsi="Arial"/>
                <w:sz w:val="22"/>
              </w:rPr>
              <w:t>TBD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p>
            <w:pPr>
              <w:pStyle w:val="Normal"/>
              <w:jc w:val="center"/>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Arial" w:ascii="Arial" w:hAnsi="Arial"/>
                <w:b/>
                <w:sz w:val="22"/>
                <w:szCs w:val="22"/>
              </w:rPr>
              <w:t>Sequence for task functional magnetic resonance imaging</w:t>
            </w:r>
          </w:p>
          <w:p>
            <w:pPr>
              <w:pStyle w:val="Normal"/>
              <w:jc w:val="center"/>
              <w:rPr/>
            </w:pPr>
            <w:r>
              <w:rPr>
                <w:rFonts w:cs="Arial" w:ascii="Arial" w:hAnsi="Arial"/>
                <w:b/>
                <w:sz w:val="22"/>
                <w:szCs w:val="22"/>
              </w:rPr>
              <w:t>(Task fMRI)</w:t>
            </w:r>
          </w:p>
          <w:p>
            <w:pPr>
              <w:pStyle w:val="Normal"/>
              <w:rPr>
                <w:rFonts w:ascii="Arial" w:hAnsi="Arial" w:cs="Arial"/>
                <w:sz w:val="22"/>
                <w:szCs w:val="22"/>
              </w:rPr>
            </w:pPr>
            <w:r>
              <w:rPr>
                <w:rFonts w:cs="Arial" w:ascii="Arial" w:hAnsi="Arial"/>
                <w:sz w:val="22"/>
                <w:szCs w:val="22"/>
              </w:rPr>
              <w:t>TA: 6:1</w:t>
            </w:r>
          </w:p>
          <w:p>
            <w:pPr>
              <w:pStyle w:val="Normal"/>
              <w:rPr>
                <w:rFonts w:ascii="Arial" w:hAnsi="Arial" w:cs="Arial"/>
                <w:sz w:val="22"/>
                <w:szCs w:val="22"/>
              </w:rPr>
            </w:pPr>
            <w:r>
              <w:rPr>
                <w:rFonts w:cs="Arial" w:ascii="Arial" w:hAnsi="Arial"/>
                <w:sz w:val="22"/>
                <w:szCs w:val="22"/>
              </w:rPr>
              <w:t>PAT: Off</w:t>
            </w:r>
          </w:p>
          <w:p>
            <w:pPr>
              <w:pStyle w:val="Normal"/>
              <w:rPr/>
            </w:pPr>
            <w:r>
              <w:rPr>
                <w:rFonts w:cs="Arial" w:ascii="Arial" w:hAnsi="Arial"/>
                <w:sz w:val="22"/>
                <w:szCs w:val="22"/>
              </w:rPr>
              <w:t>Voxel size: 3.0 × 3.0 × 3.0 mm</w:t>
            </w:r>
          </w:p>
          <w:p>
            <w:pPr>
              <w:pStyle w:val="Normal"/>
              <w:rPr>
                <w:rFonts w:ascii="Arial" w:hAnsi="Arial" w:cs="Arial"/>
                <w:sz w:val="22"/>
                <w:szCs w:val="22"/>
              </w:rPr>
            </w:pPr>
            <w:r>
              <w:rPr>
                <w:rFonts w:cs="Arial" w:ascii="Arial" w:hAnsi="Arial"/>
                <w:sz w:val="22"/>
                <w:szCs w:val="22"/>
              </w:rPr>
              <w:t>Rel. SNR: 1.00</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Properties</w:t>
            </w:r>
          </w:p>
          <w:p>
            <w:pPr>
              <w:pStyle w:val="Normal"/>
              <w:autoSpaceDE w:val="false"/>
              <w:rPr/>
            </w:pPr>
            <w:r>
              <w:rPr>
                <w:rFonts w:cs="Arial" w:ascii="Arial" w:hAnsi="Arial"/>
                <w:sz w:val="22"/>
                <w:szCs w:val="22"/>
              </w:rPr>
              <w:t>Prio Recon ………………………………………………………........... Off</w:t>
            </w:r>
          </w:p>
          <w:p>
            <w:pPr>
              <w:pStyle w:val="Normal"/>
              <w:autoSpaceDE w:val="false"/>
              <w:rPr>
                <w:rFonts w:ascii="Arial" w:hAnsi="Arial" w:cs="Arial"/>
                <w:sz w:val="22"/>
                <w:szCs w:val="22"/>
              </w:rPr>
            </w:pPr>
            <w:r>
              <w:rPr>
                <w:rFonts w:cs="Arial" w:ascii="Arial" w:hAnsi="Arial"/>
                <w:sz w:val="22"/>
                <w:szCs w:val="22"/>
              </w:rPr>
              <w:t>Before measurement</w:t>
            </w:r>
          </w:p>
          <w:p>
            <w:pPr>
              <w:pStyle w:val="Normal"/>
              <w:autoSpaceDE w:val="false"/>
              <w:rPr>
                <w:rFonts w:ascii="Arial" w:hAnsi="Arial" w:cs="Arial"/>
                <w:sz w:val="22"/>
                <w:szCs w:val="22"/>
              </w:rPr>
            </w:pPr>
            <w:r>
              <w:rPr>
                <w:rFonts w:cs="Arial" w:ascii="Arial" w:hAnsi="Arial"/>
                <w:sz w:val="22"/>
                <w:szCs w:val="22"/>
              </w:rPr>
              <w:t>After measurement</w:t>
            </w:r>
          </w:p>
          <w:p>
            <w:pPr>
              <w:pStyle w:val="Normal"/>
              <w:autoSpaceDE w:val="false"/>
              <w:rPr/>
            </w:pPr>
            <w:r>
              <w:rPr>
                <w:rFonts w:cs="Arial" w:ascii="Arial" w:hAnsi="Arial"/>
                <w:sz w:val="22"/>
                <w:szCs w:val="22"/>
              </w:rPr>
              <w:t>Load to viewer …………………………...…………………………...... On</w:t>
            </w:r>
          </w:p>
          <w:p>
            <w:pPr>
              <w:pStyle w:val="Normal"/>
              <w:autoSpaceDE w:val="false"/>
              <w:rPr/>
            </w:pPr>
            <w:r>
              <w:rPr>
                <w:rFonts w:cs="Arial" w:ascii="Arial" w:hAnsi="Arial"/>
                <w:sz w:val="22"/>
                <w:szCs w:val="22"/>
              </w:rPr>
              <w:t>Inline movie …………...…………...……………………………........... Off</w:t>
            </w:r>
          </w:p>
          <w:p>
            <w:pPr>
              <w:pStyle w:val="Normal"/>
              <w:autoSpaceDE w:val="false"/>
              <w:rPr/>
            </w:pPr>
            <w:r>
              <w:rPr>
                <w:rFonts w:cs="Arial" w:ascii="Arial" w:hAnsi="Arial"/>
                <w:sz w:val="22"/>
                <w:szCs w:val="22"/>
              </w:rPr>
              <w:t>Auto store images ………………………………………………........... On</w:t>
            </w:r>
          </w:p>
          <w:p>
            <w:pPr>
              <w:pStyle w:val="Normal"/>
              <w:autoSpaceDE w:val="false"/>
              <w:rPr/>
            </w:pPr>
            <w:r>
              <w:rPr>
                <w:rFonts w:cs="Arial" w:ascii="Arial" w:hAnsi="Arial"/>
                <w:sz w:val="22"/>
                <w:szCs w:val="22"/>
              </w:rPr>
              <w:t>Load to stamp segments ………………………………………........... On</w:t>
            </w:r>
          </w:p>
          <w:p>
            <w:pPr>
              <w:pStyle w:val="Normal"/>
              <w:autoSpaceDE w:val="false"/>
              <w:rPr/>
            </w:pPr>
            <w:r>
              <w:rPr>
                <w:rFonts w:cs="Arial" w:ascii="Arial" w:hAnsi="Arial"/>
                <w:sz w:val="22"/>
                <w:szCs w:val="22"/>
              </w:rPr>
              <w:t>Load images to graphic segments ………...…………………………. Off</w:t>
            </w:r>
          </w:p>
          <w:p>
            <w:pPr>
              <w:pStyle w:val="Normal"/>
              <w:autoSpaceDE w:val="false"/>
              <w:rPr/>
            </w:pPr>
            <w:r>
              <w:rPr>
                <w:rFonts w:cs="Arial" w:ascii="Arial" w:hAnsi="Arial"/>
                <w:sz w:val="22"/>
                <w:szCs w:val="22"/>
              </w:rPr>
              <w:t>Auto open inline display ………...……………...……………………... On</w:t>
            </w:r>
          </w:p>
          <w:p>
            <w:pPr>
              <w:pStyle w:val="Normal"/>
              <w:autoSpaceDE w:val="false"/>
              <w:rPr/>
            </w:pPr>
            <w:r>
              <w:rPr>
                <w:rFonts w:cs="Arial" w:ascii="Arial" w:hAnsi="Arial"/>
                <w:sz w:val="22"/>
                <w:szCs w:val="22"/>
              </w:rPr>
              <w:t>Start measurement without further preparation ………...…………... Off</w:t>
            </w:r>
          </w:p>
          <w:p>
            <w:pPr>
              <w:pStyle w:val="Normal"/>
              <w:autoSpaceDE w:val="false"/>
              <w:rPr/>
            </w:pPr>
            <w:r>
              <w:rPr>
                <w:rFonts w:cs="Arial" w:ascii="Arial" w:hAnsi="Arial"/>
                <w:sz w:val="22"/>
                <w:szCs w:val="22"/>
              </w:rPr>
              <w:t>Wait for user to start ………...………...….……………………........... On</w:t>
            </w:r>
          </w:p>
          <w:p>
            <w:pPr>
              <w:pStyle w:val="Normal"/>
              <w:rPr>
                <w:rFonts w:ascii="Arial" w:hAnsi="Arial" w:cs="Arial"/>
                <w:sz w:val="22"/>
                <w:szCs w:val="22"/>
              </w:rPr>
            </w:pPr>
            <w:r>
              <w:rPr>
                <w:rFonts w:cs="Arial" w:ascii="Arial" w:hAnsi="Arial"/>
                <w:sz w:val="22"/>
                <w:szCs w:val="22"/>
              </w:rPr>
              <w:t>Start measurements ………...…………………...…………........... single</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Routine</w:t>
            </w:r>
          </w:p>
          <w:p>
            <w:pPr>
              <w:pStyle w:val="Normal"/>
              <w:autoSpaceDE w:val="false"/>
              <w:rPr>
                <w:rFonts w:ascii="Arial" w:hAnsi="Arial" w:cs="Arial"/>
                <w:sz w:val="22"/>
                <w:szCs w:val="22"/>
              </w:rPr>
            </w:pPr>
            <w:r>
              <w:rPr>
                <w:rFonts w:cs="Arial" w:ascii="Arial" w:hAnsi="Arial"/>
                <w:sz w:val="22"/>
                <w:szCs w:val="22"/>
              </w:rPr>
              <w:t>Slice group 1</w:t>
            </w:r>
          </w:p>
          <w:p>
            <w:pPr>
              <w:pStyle w:val="Normal"/>
              <w:autoSpaceDE w:val="false"/>
              <w:ind w:firstLine="265"/>
              <w:rPr/>
            </w:pPr>
            <w:r>
              <w:rPr>
                <w:rFonts w:cs="Arial" w:ascii="Arial" w:hAnsi="Arial"/>
                <w:sz w:val="22"/>
                <w:szCs w:val="22"/>
              </w:rPr>
              <w:t>Slices ………………………….…………...…………………………. 47</w:t>
            </w:r>
          </w:p>
          <w:p>
            <w:pPr>
              <w:pStyle w:val="Normal"/>
              <w:autoSpaceDE w:val="false"/>
              <w:ind w:firstLine="265"/>
              <w:rPr/>
            </w:pPr>
            <w:r>
              <w:rPr>
                <w:rFonts w:cs="Arial" w:ascii="Arial" w:hAnsi="Arial"/>
                <w:sz w:val="22"/>
                <w:szCs w:val="22"/>
              </w:rPr>
              <w:t>Dist. Factor ……………………….………………………………… 0%</w:t>
            </w:r>
          </w:p>
          <w:p>
            <w:pPr>
              <w:pStyle w:val="Normal"/>
              <w:autoSpaceDE w:val="false"/>
              <w:ind w:firstLine="265"/>
              <w:rPr/>
            </w:pPr>
            <w:r>
              <w:rPr>
                <w:rFonts w:cs="Arial" w:ascii="Arial" w:hAnsi="Arial"/>
                <w:sz w:val="22"/>
                <w:szCs w:val="22"/>
              </w:rPr>
              <w:t>Position …..…….……………………………………… R3.0 A3.0 H0.0</w:t>
            </w:r>
          </w:p>
          <w:p>
            <w:pPr>
              <w:pStyle w:val="Normal"/>
              <w:autoSpaceDE w:val="false"/>
              <w:ind w:firstLine="265"/>
              <w:rPr/>
            </w:pPr>
            <w:r>
              <w:rPr>
                <w:rFonts w:cs="Arial" w:ascii="Arial" w:hAnsi="Arial"/>
                <w:sz w:val="22"/>
                <w:szCs w:val="22"/>
              </w:rPr>
              <w:t>Orientation ….……….……………………………………… T &gt; C-12.5</w:t>
            </w:r>
          </w:p>
          <w:p>
            <w:pPr>
              <w:pStyle w:val="Normal"/>
              <w:autoSpaceDE w:val="false"/>
              <w:ind w:firstLine="265"/>
              <w:rPr/>
            </w:pPr>
            <w:r>
              <w:rPr>
                <w:rFonts w:cs="Arial" w:ascii="Arial" w:hAnsi="Arial"/>
                <w:sz w:val="22"/>
                <w:szCs w:val="22"/>
              </w:rPr>
              <w:t>Phase enc. dir. ………………………….……………………… A &gt;&gt; P</w:t>
            </w:r>
          </w:p>
          <w:p>
            <w:pPr>
              <w:pStyle w:val="Normal"/>
              <w:autoSpaceDE w:val="false"/>
              <w:ind w:firstLine="265"/>
              <w:rPr/>
            </w:pPr>
            <w:r>
              <w:rPr>
                <w:rFonts w:cs="Arial" w:ascii="Arial" w:hAnsi="Arial"/>
                <w:sz w:val="22"/>
                <w:szCs w:val="22"/>
              </w:rPr>
              <w:t>Rotation ………………..……………………………………… 0.00 deg</w:t>
            </w:r>
          </w:p>
          <w:p>
            <w:pPr>
              <w:pStyle w:val="Normal"/>
              <w:autoSpaceDE w:val="false"/>
              <w:rPr/>
            </w:pPr>
            <w:r>
              <w:rPr>
                <w:rFonts w:cs="Arial" w:ascii="Arial" w:hAnsi="Arial"/>
                <w:sz w:val="22"/>
                <w:szCs w:val="22"/>
              </w:rPr>
              <w:t>Phase oversampling ………………………...……………...………… 0%</w:t>
            </w:r>
          </w:p>
          <w:p>
            <w:pPr>
              <w:pStyle w:val="Normal"/>
              <w:autoSpaceDE w:val="false"/>
              <w:rPr/>
            </w:pPr>
            <w:r>
              <w:rPr>
                <w:rFonts w:cs="Arial" w:ascii="Arial" w:hAnsi="Arial"/>
                <w:sz w:val="22"/>
                <w:szCs w:val="22"/>
              </w:rPr>
              <w:t>FoV read ………………………...…………...…………………… 216 mm</w:t>
            </w:r>
          </w:p>
          <w:p>
            <w:pPr>
              <w:pStyle w:val="Normal"/>
              <w:autoSpaceDE w:val="false"/>
              <w:rPr/>
            </w:pPr>
            <w:r>
              <w:rPr>
                <w:rFonts w:cs="Arial" w:ascii="Arial" w:hAnsi="Arial"/>
                <w:sz w:val="22"/>
                <w:szCs w:val="22"/>
              </w:rPr>
              <w:t>FoV phase ……………………………………...………………… 100.0%</w:t>
            </w:r>
          </w:p>
          <w:p>
            <w:pPr>
              <w:pStyle w:val="Normal"/>
              <w:autoSpaceDE w:val="false"/>
              <w:rPr/>
            </w:pPr>
            <w:r>
              <w:rPr>
                <w:rFonts w:cs="Arial" w:ascii="Arial" w:hAnsi="Arial"/>
                <w:sz w:val="22"/>
                <w:szCs w:val="22"/>
              </w:rPr>
              <w:t>Slice thickness ……………….……..…………………………… 3.00 mm</w:t>
            </w:r>
          </w:p>
          <w:p>
            <w:pPr>
              <w:pStyle w:val="Normal"/>
              <w:autoSpaceDE w:val="false"/>
              <w:rPr/>
            </w:pPr>
            <w:r>
              <w:rPr>
                <w:rFonts w:cs="Arial" w:ascii="Arial" w:hAnsi="Arial"/>
                <w:sz w:val="22"/>
                <w:szCs w:val="22"/>
              </w:rPr>
              <w:t>TR ………………….……………………………………………… 3000 ms</w:t>
            </w:r>
          </w:p>
          <w:p>
            <w:pPr>
              <w:pStyle w:val="Normal"/>
              <w:autoSpaceDE w:val="false"/>
              <w:rPr/>
            </w:pPr>
            <w:r>
              <w:rPr>
                <w:rFonts w:cs="Arial" w:ascii="Arial" w:hAnsi="Arial"/>
                <w:sz w:val="22"/>
                <w:szCs w:val="22"/>
              </w:rPr>
              <w:t>TE …………...….……………………….…………………………… 30 ms</w:t>
            </w:r>
          </w:p>
          <w:p>
            <w:pPr>
              <w:pStyle w:val="Normal"/>
              <w:autoSpaceDE w:val="false"/>
              <w:rPr/>
            </w:pPr>
            <w:r>
              <w:rPr>
                <w:rFonts w:cs="Arial" w:ascii="Arial" w:hAnsi="Arial"/>
                <w:sz w:val="22"/>
                <w:szCs w:val="22"/>
              </w:rPr>
              <w:t>Averages ……………….……………….………………………………… 1</w:t>
            </w:r>
          </w:p>
          <w:p>
            <w:pPr>
              <w:pStyle w:val="Normal"/>
              <w:autoSpaceDE w:val="false"/>
              <w:rPr/>
            </w:pPr>
            <w:r>
              <w:rPr>
                <w:rFonts w:cs="Arial" w:ascii="Arial" w:hAnsi="Arial"/>
                <w:sz w:val="22"/>
                <w:szCs w:val="22"/>
              </w:rPr>
              <w:t>Concatenations ………………………….……………………..………… 1</w:t>
            </w:r>
          </w:p>
          <w:p>
            <w:pPr>
              <w:pStyle w:val="Normal"/>
              <w:autoSpaceDE w:val="false"/>
              <w:rPr/>
            </w:pPr>
            <w:r>
              <w:rPr>
                <w:rFonts w:cs="Arial" w:ascii="Arial" w:hAnsi="Arial"/>
                <w:sz w:val="22"/>
                <w:szCs w:val="22"/>
              </w:rPr>
              <w:t>Filter ………………………….…………………….… Prescan Normalize</w:t>
            </w:r>
          </w:p>
          <w:p>
            <w:pPr>
              <w:pStyle w:val="Normal"/>
              <w:rPr>
                <w:rFonts w:ascii="Arial" w:hAnsi="Arial" w:cs="Arial"/>
                <w:sz w:val="22"/>
                <w:szCs w:val="22"/>
              </w:rPr>
            </w:pPr>
            <w:r>
              <w:rPr>
                <w:rFonts w:cs="Arial" w:ascii="Arial" w:hAnsi="Arial"/>
                <w:sz w:val="22"/>
                <w:szCs w:val="22"/>
              </w:rPr>
              <w:t>Coil elements …………………………...……………………… HEA;HEP</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Contrast</w:t>
            </w:r>
          </w:p>
          <w:p>
            <w:pPr>
              <w:pStyle w:val="Normal"/>
              <w:autoSpaceDE w:val="false"/>
              <w:rPr/>
            </w:pPr>
            <w:r>
              <w:rPr>
                <w:rFonts w:cs="Arial" w:ascii="Arial" w:hAnsi="Arial"/>
                <w:sz w:val="22"/>
                <w:szCs w:val="22"/>
              </w:rPr>
              <w:t>MTC ………………………………...…………………………………… Off</w:t>
            </w:r>
          </w:p>
          <w:p>
            <w:pPr>
              <w:pStyle w:val="Normal"/>
              <w:autoSpaceDE w:val="false"/>
              <w:rPr/>
            </w:pPr>
            <w:r>
              <w:rPr>
                <w:rFonts w:cs="Arial" w:ascii="Arial" w:hAnsi="Arial"/>
                <w:sz w:val="22"/>
                <w:szCs w:val="22"/>
              </w:rPr>
              <w:t>Flip angle …………...……….……...……………………………… 85 deg</w:t>
            </w:r>
          </w:p>
          <w:p>
            <w:pPr>
              <w:pStyle w:val="Normal"/>
              <w:autoSpaceDE w:val="false"/>
              <w:rPr/>
            </w:pPr>
            <w:r>
              <w:rPr>
                <w:rFonts w:cs="Arial" w:ascii="Arial" w:hAnsi="Arial"/>
                <w:sz w:val="22"/>
                <w:szCs w:val="22"/>
              </w:rPr>
              <w:t>Fat suppr. ……….………….……………………………………… Fat sat.</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Averaging mode …………………..…………………………… Long term</w:t>
            </w:r>
          </w:p>
          <w:p>
            <w:pPr>
              <w:pStyle w:val="Normal"/>
              <w:autoSpaceDE w:val="false"/>
              <w:rPr/>
            </w:pPr>
            <w:r>
              <w:rPr>
                <w:rFonts w:cs="Arial" w:ascii="Arial" w:hAnsi="Arial"/>
                <w:sz w:val="22"/>
                <w:szCs w:val="22"/>
              </w:rPr>
              <w:t>Reconstruction ………………………………………………… Magnitude</w:t>
            </w:r>
          </w:p>
          <w:p>
            <w:pPr>
              <w:pStyle w:val="Normal"/>
              <w:autoSpaceDE w:val="false"/>
              <w:rPr/>
            </w:pPr>
            <w:r>
              <w:rPr>
                <w:rFonts w:cs="Arial" w:ascii="Arial" w:hAnsi="Arial"/>
                <w:sz w:val="22"/>
                <w:szCs w:val="22"/>
              </w:rPr>
              <w:t>Measurements ………………………….………………...…………… 124</w:t>
            </w:r>
          </w:p>
          <w:p>
            <w:pPr>
              <w:pStyle w:val="Normal"/>
              <w:autoSpaceDE w:val="false"/>
              <w:rPr/>
            </w:pPr>
            <w:r>
              <w:rPr>
                <w:rFonts w:cs="Arial" w:ascii="Arial" w:hAnsi="Arial"/>
                <w:sz w:val="22"/>
                <w:szCs w:val="22"/>
              </w:rPr>
              <w:t>Delay in TR ………………………….…...…………………...……… 0 ms</w:t>
            </w:r>
          </w:p>
          <w:p>
            <w:pPr>
              <w:pStyle w:val="Normal"/>
              <w:rPr>
                <w:rFonts w:ascii="Arial" w:hAnsi="Arial" w:cs="Arial"/>
                <w:sz w:val="22"/>
                <w:szCs w:val="22"/>
              </w:rPr>
            </w:pPr>
            <w:r>
              <w:rPr>
                <w:rFonts w:cs="Arial" w:ascii="Arial" w:hAnsi="Arial"/>
                <w:sz w:val="22"/>
                <w:szCs w:val="22"/>
              </w:rPr>
              <w:t>Multiple series ………………………….…………..………………...… Off</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Resolution</w:t>
            </w:r>
          </w:p>
          <w:p>
            <w:pPr>
              <w:pStyle w:val="Normal"/>
              <w:autoSpaceDE w:val="false"/>
              <w:rPr/>
            </w:pPr>
            <w:r>
              <w:rPr>
                <w:rFonts w:cs="Arial" w:ascii="Arial" w:hAnsi="Arial"/>
                <w:sz w:val="22"/>
                <w:szCs w:val="22"/>
              </w:rPr>
              <w:t>Base resolution ……………………..…………………...……………… 72</w:t>
            </w:r>
          </w:p>
          <w:p>
            <w:pPr>
              <w:pStyle w:val="Normal"/>
              <w:autoSpaceDE w:val="false"/>
              <w:rPr/>
            </w:pPr>
            <w:r>
              <w:rPr>
                <w:rFonts w:cs="Arial" w:ascii="Arial" w:hAnsi="Arial"/>
                <w:sz w:val="22"/>
                <w:szCs w:val="22"/>
              </w:rPr>
              <w:t>Phase resolution ………………………….……………………...… 100%</w:t>
            </w:r>
          </w:p>
          <w:p>
            <w:pPr>
              <w:pStyle w:val="Normal"/>
              <w:autoSpaceDE w:val="false"/>
              <w:rPr/>
            </w:pPr>
            <w:r>
              <w:rPr>
                <w:rFonts w:cs="Arial" w:ascii="Arial" w:hAnsi="Arial"/>
                <w:sz w:val="22"/>
                <w:szCs w:val="22"/>
              </w:rPr>
              <w:t>Phase partial Fourier ………………………….……..………………… Off</w:t>
            </w:r>
          </w:p>
          <w:p>
            <w:pPr>
              <w:pStyle w:val="Normal"/>
              <w:autoSpaceDE w:val="false"/>
              <w:rPr/>
            </w:pPr>
            <w:r>
              <w:rPr>
                <w:rFonts w:cs="Arial" w:ascii="Arial" w:hAnsi="Arial"/>
                <w:sz w:val="22"/>
                <w:szCs w:val="22"/>
              </w:rPr>
              <w:t>Interpolation ………………………….……….………………………… Off</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PAT mode …………………….……………………………………… None</w:t>
            </w:r>
          </w:p>
          <w:p>
            <w:pPr>
              <w:pStyle w:val="Normal"/>
              <w:autoSpaceDE w:val="false"/>
              <w:rPr/>
            </w:pPr>
            <w:r>
              <w:rPr>
                <w:rFonts w:cs="Arial" w:ascii="Arial" w:hAnsi="Arial"/>
                <w:sz w:val="22"/>
                <w:szCs w:val="22"/>
              </w:rPr>
              <w:t>Matrix Coil Mode ……………….…………………….………… Auto (CP)</w:t>
            </w:r>
          </w:p>
          <w:p>
            <w:pPr>
              <w:pStyle w:val="Normal"/>
              <w:autoSpaceDE w:val="false"/>
              <w:rPr/>
            </w:pPr>
            <w:r>
              <w:rPr>
                <w:rFonts w:cs="Arial" w:ascii="Arial" w:hAnsi="Arial"/>
                <w:sz w:val="22"/>
                <w:szCs w:val="22"/>
              </w:rPr>
              <w:t>- - - - - - - - - - - - - - - - - - - - - - - - - - - - - - - - - - - - - - - - - - - - - - - - - - - Distortion Corr. ………………….……………………………………… Off</w:t>
            </w:r>
          </w:p>
          <w:p>
            <w:pPr>
              <w:pStyle w:val="Normal"/>
              <w:autoSpaceDE w:val="false"/>
              <w:rPr/>
            </w:pPr>
            <w:r>
              <w:rPr>
                <w:rFonts w:cs="Arial" w:ascii="Arial" w:hAnsi="Arial"/>
                <w:sz w:val="22"/>
                <w:szCs w:val="22"/>
              </w:rPr>
              <w:t>Unfiltered images ………………………….…………………………… Off</w:t>
            </w:r>
          </w:p>
          <w:p>
            <w:pPr>
              <w:pStyle w:val="Normal"/>
              <w:autoSpaceDE w:val="false"/>
              <w:rPr/>
            </w:pPr>
            <w:r>
              <w:rPr>
                <w:rFonts w:cs="Arial" w:ascii="Arial" w:hAnsi="Arial"/>
                <w:sz w:val="22"/>
                <w:szCs w:val="22"/>
              </w:rPr>
              <w:t>Prescan Normalize ………………………….………………….……… On</w:t>
            </w:r>
          </w:p>
          <w:p>
            <w:pPr>
              <w:pStyle w:val="Normal"/>
              <w:autoSpaceDE w:val="false"/>
              <w:rPr/>
            </w:pPr>
            <w:r>
              <w:rPr>
                <w:rFonts w:cs="Arial" w:ascii="Arial" w:hAnsi="Arial"/>
                <w:sz w:val="22"/>
                <w:szCs w:val="22"/>
              </w:rPr>
              <w:t>Raw filter ………………………….……………………………..……… On</w:t>
            </w:r>
          </w:p>
          <w:p>
            <w:pPr>
              <w:pStyle w:val="Normal"/>
              <w:autoSpaceDE w:val="false"/>
              <w:rPr/>
            </w:pPr>
            <w:r>
              <w:rPr>
                <w:rFonts w:cs="Arial" w:ascii="Arial" w:hAnsi="Arial"/>
                <w:sz w:val="22"/>
                <w:szCs w:val="22"/>
              </w:rPr>
              <w:t>Elliptical filter</w:t>
            </w:r>
            <w:r>
              <w:rPr/>
              <w:t xml:space="preserve"> </w:t>
            </w:r>
            <w:r>
              <w:rPr>
                <w:rFonts w:cs="Arial" w:ascii="Arial" w:hAnsi="Arial"/>
                <w:sz w:val="22"/>
                <w:szCs w:val="22"/>
              </w:rPr>
              <w:t>………………………….………………………………… Off</w:t>
            </w:r>
          </w:p>
          <w:p>
            <w:pPr>
              <w:pStyle w:val="Normal"/>
              <w:rPr>
                <w:rFonts w:ascii="Arial" w:hAnsi="Arial" w:cs="Arial"/>
                <w:sz w:val="22"/>
                <w:szCs w:val="22"/>
              </w:rPr>
            </w:pPr>
            <w:r>
              <w:rPr>
                <w:rFonts w:cs="Arial" w:ascii="Arial" w:hAnsi="Arial"/>
                <w:sz w:val="22"/>
                <w:szCs w:val="22"/>
              </w:rPr>
              <w:t>Hamming ………………………….……………………………..……… Off</w:t>
            </w:r>
          </w:p>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Geometry</w:t>
            </w:r>
          </w:p>
          <w:p>
            <w:pPr>
              <w:pStyle w:val="Normal"/>
              <w:autoSpaceDE w:val="false"/>
              <w:rPr/>
            </w:pPr>
            <w:r>
              <w:rPr>
                <w:rFonts w:cs="Arial" w:ascii="Arial" w:hAnsi="Arial"/>
                <w:sz w:val="22"/>
                <w:szCs w:val="22"/>
              </w:rPr>
              <w:t>Multi-slice mode ………………….…………………………… Interleaved</w:t>
            </w:r>
          </w:p>
          <w:p>
            <w:pPr>
              <w:pStyle w:val="Normal"/>
              <w:autoSpaceDE w:val="false"/>
              <w:rPr/>
            </w:pPr>
            <w:r>
              <w:rPr>
                <w:rFonts w:cs="Arial" w:ascii="Arial" w:hAnsi="Arial"/>
                <w:sz w:val="22"/>
                <w:szCs w:val="22"/>
              </w:rPr>
              <w:t>Series ………………......……………………………………… Interleaved</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rPr/>
            </w:pPr>
            <w:r>
              <w:rPr>
                <w:rFonts w:cs="Arial" w:ascii="Arial" w:hAnsi="Arial"/>
                <w:sz w:val="22"/>
                <w:szCs w:val="22"/>
              </w:rPr>
              <w:t>Special sat. ………………………….……………………..………… None</w:t>
            </w:r>
          </w:p>
          <w:p>
            <w:pPr>
              <w:pStyle w:val="Normal"/>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System</w:t>
            </w:r>
          </w:p>
          <w:p>
            <w:pPr>
              <w:pStyle w:val="Normal"/>
              <w:autoSpaceDE w:val="false"/>
              <w:rPr/>
            </w:pPr>
            <w:r>
              <w:rPr>
                <w:rFonts w:cs="Arial" w:ascii="Arial" w:hAnsi="Arial"/>
                <w:sz w:val="22"/>
                <w:szCs w:val="22"/>
              </w:rPr>
              <w:t>Body ………………………….……………………………..…………… Off</w:t>
            </w:r>
          </w:p>
          <w:p>
            <w:pPr>
              <w:pStyle w:val="Normal"/>
              <w:autoSpaceDE w:val="false"/>
              <w:rPr/>
            </w:pPr>
            <w:r>
              <w:rPr>
                <w:rFonts w:cs="Arial" w:ascii="Arial" w:hAnsi="Arial"/>
                <w:sz w:val="22"/>
                <w:szCs w:val="22"/>
              </w:rPr>
              <w:t>HEP ………………………….……………………………..…………… On</w:t>
            </w:r>
          </w:p>
          <w:p>
            <w:pPr>
              <w:pStyle w:val="Normal"/>
              <w:autoSpaceDE w:val="false"/>
              <w:rPr/>
            </w:pPr>
            <w:r>
              <w:rPr>
                <w:rFonts w:cs="Arial" w:ascii="Arial" w:hAnsi="Arial"/>
                <w:sz w:val="22"/>
                <w:szCs w:val="22"/>
              </w:rPr>
              <w:t>HEA ………………………….……………………………..…………… On</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Positioning mode ………………………….……………………….… REF</w:t>
            </w:r>
          </w:p>
          <w:p>
            <w:pPr>
              <w:pStyle w:val="Normal"/>
              <w:autoSpaceDE w:val="false"/>
              <w:rPr/>
            </w:pPr>
            <w:r>
              <w:rPr>
                <w:rFonts w:cs="Arial" w:ascii="Arial" w:hAnsi="Arial"/>
                <w:sz w:val="22"/>
                <w:szCs w:val="22"/>
              </w:rPr>
              <w:t>Table position ………………………….………………………………… H</w:t>
            </w:r>
          </w:p>
          <w:p>
            <w:pPr>
              <w:pStyle w:val="Normal"/>
              <w:autoSpaceDE w:val="false"/>
              <w:rPr/>
            </w:pPr>
            <w:r>
              <w:rPr>
                <w:rFonts w:cs="Arial" w:ascii="Arial" w:hAnsi="Arial"/>
                <w:sz w:val="22"/>
                <w:szCs w:val="22"/>
              </w:rPr>
              <w:t>Table position ………………………….……………………….…… 0 mm</w:t>
            </w:r>
          </w:p>
          <w:p>
            <w:pPr>
              <w:pStyle w:val="Normal"/>
              <w:autoSpaceDE w:val="false"/>
              <w:rPr/>
            </w:pPr>
            <w:r>
              <w:rPr>
                <w:rFonts w:cs="Arial" w:ascii="Arial" w:hAnsi="Arial"/>
                <w:sz w:val="22"/>
                <w:szCs w:val="22"/>
              </w:rPr>
              <w:t>MSMA ………………………….…………………….…………… S - C - T</w:t>
            </w:r>
          </w:p>
          <w:p>
            <w:pPr>
              <w:pStyle w:val="Normal"/>
              <w:autoSpaceDE w:val="false"/>
              <w:rPr/>
            </w:pPr>
            <w:r>
              <w:rPr>
                <w:rFonts w:cs="Arial" w:ascii="Arial" w:hAnsi="Arial"/>
                <w:sz w:val="22"/>
                <w:szCs w:val="22"/>
              </w:rPr>
              <w:t>Sagittal ………………………….…………………...……………… R &gt;&gt; L</w:t>
            </w:r>
          </w:p>
          <w:p>
            <w:pPr>
              <w:pStyle w:val="Normal"/>
              <w:autoSpaceDE w:val="false"/>
              <w:rPr/>
            </w:pPr>
            <w:r>
              <w:rPr>
                <w:rFonts w:cs="Arial" w:ascii="Arial" w:hAnsi="Arial"/>
                <w:sz w:val="22"/>
                <w:szCs w:val="22"/>
              </w:rPr>
              <w:t>Coronal ………………………….…………………..……………… A &gt;&gt; P</w:t>
            </w:r>
          </w:p>
          <w:p>
            <w:pPr>
              <w:pStyle w:val="Normal"/>
              <w:autoSpaceDE w:val="false"/>
              <w:rPr/>
            </w:pPr>
            <w:r>
              <w:rPr>
                <w:rFonts w:cs="Arial" w:ascii="Arial" w:hAnsi="Arial"/>
                <w:sz w:val="22"/>
                <w:szCs w:val="22"/>
              </w:rPr>
              <w:t>Transversal ………………………….………………...…………… F &gt;&gt; H</w:t>
            </w:r>
          </w:p>
          <w:p>
            <w:pPr>
              <w:pStyle w:val="Normal"/>
              <w:autoSpaceDE w:val="false"/>
              <w:rPr/>
            </w:pPr>
            <w:r>
              <w:rPr>
                <w:rFonts w:cs="Arial" w:ascii="Arial" w:hAnsi="Arial"/>
                <w:sz w:val="22"/>
                <w:szCs w:val="22"/>
              </w:rPr>
              <w:t>Coil Combine Mode ……………………….…………… Sum of Squares</w:t>
            </w:r>
          </w:p>
          <w:p>
            <w:pPr>
              <w:pStyle w:val="Normal"/>
              <w:autoSpaceDE w:val="false"/>
              <w:rPr/>
            </w:pPr>
            <w:r>
              <w:rPr>
                <w:rFonts w:cs="Arial" w:ascii="Arial" w:hAnsi="Arial"/>
                <w:sz w:val="22"/>
                <w:szCs w:val="22"/>
              </w:rPr>
              <w:t>AutoAlign ………...……………...…………………… Head &gt; Brain Atlas</w:t>
            </w:r>
          </w:p>
          <w:p>
            <w:pPr>
              <w:pStyle w:val="Normal"/>
              <w:autoSpaceDE w:val="false"/>
              <w:rPr/>
            </w:pPr>
            <w:r>
              <w:rPr>
                <w:rFonts w:cs="Arial" w:ascii="Arial" w:hAnsi="Arial"/>
                <w:sz w:val="22"/>
                <w:szCs w:val="22"/>
              </w:rPr>
              <w:t>Auto Coil Select ……………………………………...………………… Off</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Shim mode ………………………….…………………………… Standard</w:t>
            </w:r>
          </w:p>
          <w:p>
            <w:pPr>
              <w:pStyle w:val="Normal"/>
              <w:autoSpaceDE w:val="false"/>
              <w:rPr/>
            </w:pPr>
            <w:r>
              <w:rPr>
                <w:rFonts w:cs="Arial" w:ascii="Arial" w:hAnsi="Arial"/>
                <w:sz w:val="22"/>
                <w:szCs w:val="22"/>
              </w:rPr>
              <w:t>Adjust with body coil ………………………….…………….……….… Off</w:t>
            </w:r>
          </w:p>
          <w:p>
            <w:pPr>
              <w:pStyle w:val="Normal"/>
              <w:autoSpaceDE w:val="false"/>
              <w:rPr/>
            </w:pPr>
            <w:r>
              <w:rPr>
                <w:rFonts w:cs="Arial" w:ascii="Arial" w:hAnsi="Arial"/>
                <w:sz w:val="22"/>
                <w:szCs w:val="22"/>
              </w:rPr>
              <w:t>Confirm freq. adjustment ………………………….……………...…… Off</w:t>
            </w:r>
          </w:p>
          <w:p>
            <w:pPr>
              <w:pStyle w:val="Normal"/>
              <w:autoSpaceDE w:val="false"/>
              <w:rPr/>
            </w:pPr>
            <w:r>
              <w:rPr>
                <w:rFonts w:cs="Arial" w:ascii="Arial" w:hAnsi="Arial"/>
                <w:sz w:val="22"/>
                <w:szCs w:val="22"/>
              </w:rPr>
              <w:t>Assume Silicone ………………………….…………..……………...… Off</w:t>
            </w:r>
          </w:p>
          <w:p>
            <w:pPr>
              <w:pStyle w:val="Normal"/>
              <w:autoSpaceDE w:val="false"/>
              <w:rPr/>
            </w:pPr>
            <w:r>
              <w:rPr>
                <w:rFonts w:cs="Arial" w:ascii="Arial" w:hAnsi="Arial"/>
                <w:sz w:val="22"/>
                <w:szCs w:val="22"/>
              </w:rPr>
              <w:t>? Ref. amplitude 1H ………………………….………...………… 0.000 V</w:t>
            </w:r>
          </w:p>
          <w:p>
            <w:pPr>
              <w:pStyle w:val="Normal"/>
              <w:autoSpaceDE w:val="false"/>
              <w:rPr/>
            </w:pPr>
            <w:r>
              <w:rPr>
                <w:rFonts w:cs="Arial" w:ascii="Arial" w:hAnsi="Arial"/>
                <w:sz w:val="22"/>
                <w:szCs w:val="22"/>
              </w:rPr>
              <w:t>Adjustment Tolerance ………………………….………………….… Auto</w:t>
            </w:r>
          </w:p>
          <w:p>
            <w:pPr>
              <w:pStyle w:val="Normal"/>
              <w:autoSpaceDE w:val="false"/>
              <w:rPr>
                <w:rFonts w:ascii="Arial" w:hAnsi="Arial" w:cs="Arial"/>
                <w:sz w:val="22"/>
                <w:szCs w:val="22"/>
              </w:rPr>
            </w:pPr>
            <w:r>
              <w:rPr>
                <w:rFonts w:cs="Arial" w:ascii="Arial" w:hAnsi="Arial"/>
                <w:sz w:val="22"/>
                <w:szCs w:val="22"/>
              </w:rPr>
              <w:t>Adjust volume</w:t>
            </w:r>
          </w:p>
          <w:p>
            <w:pPr>
              <w:pStyle w:val="Normal"/>
              <w:autoSpaceDE w:val="false"/>
              <w:ind w:firstLine="265"/>
              <w:rPr/>
            </w:pPr>
            <w:r>
              <w:rPr>
                <w:rFonts w:cs="Arial" w:ascii="Arial" w:hAnsi="Arial"/>
                <w:sz w:val="22"/>
                <w:szCs w:val="22"/>
              </w:rPr>
              <w:t>Position ………………………….…………………..… R3.0 A3.0 H0.0</w:t>
            </w:r>
          </w:p>
          <w:p>
            <w:pPr>
              <w:pStyle w:val="Normal"/>
              <w:autoSpaceDE w:val="false"/>
              <w:ind w:firstLine="265"/>
              <w:rPr/>
            </w:pPr>
            <w:r>
              <w:rPr>
                <w:rFonts w:cs="Arial" w:ascii="Arial" w:hAnsi="Arial"/>
                <w:sz w:val="22"/>
                <w:szCs w:val="22"/>
              </w:rPr>
              <w:t>Orientation ……………………..…………………………… T &gt; C-12.5</w:t>
            </w:r>
          </w:p>
          <w:p>
            <w:pPr>
              <w:pStyle w:val="Normal"/>
              <w:autoSpaceDE w:val="false"/>
              <w:ind w:firstLine="265"/>
              <w:rPr/>
            </w:pPr>
            <w:r>
              <w:rPr>
                <w:rFonts w:cs="Arial" w:ascii="Arial" w:hAnsi="Arial"/>
                <w:sz w:val="22"/>
                <w:szCs w:val="22"/>
              </w:rPr>
              <w:t>Rotation …………….….……………………………………… 0.00 deg</w:t>
            </w:r>
          </w:p>
          <w:p>
            <w:pPr>
              <w:pStyle w:val="Normal"/>
              <w:autoSpaceDE w:val="false"/>
              <w:ind w:firstLine="265"/>
              <w:rPr/>
            </w:pPr>
            <w:r>
              <w:rPr>
                <w:rFonts w:cs="Arial" w:ascii="Arial" w:hAnsi="Arial"/>
                <w:sz w:val="22"/>
                <w:szCs w:val="22"/>
              </w:rPr>
              <w:t>R &gt;&gt; L …………………..……………………………………… 216 mm</w:t>
            </w:r>
          </w:p>
          <w:p>
            <w:pPr>
              <w:pStyle w:val="Normal"/>
              <w:autoSpaceDE w:val="false"/>
              <w:ind w:firstLine="265"/>
              <w:rPr/>
            </w:pPr>
            <w:r>
              <w:rPr>
                <w:rFonts w:cs="Arial" w:ascii="Arial" w:hAnsi="Arial"/>
                <w:sz w:val="22"/>
                <w:szCs w:val="22"/>
              </w:rPr>
              <w:t>A &gt;&gt; P ……………….….……………………………………… 216 mm</w:t>
            </w:r>
          </w:p>
          <w:p>
            <w:pPr>
              <w:pStyle w:val="Normal"/>
              <w:autoSpaceDE w:val="false"/>
              <w:ind w:firstLine="265"/>
              <w:rPr/>
            </w:pPr>
            <w:r>
              <w:rPr>
                <w:rFonts w:cs="Arial" w:ascii="Arial" w:hAnsi="Arial"/>
                <w:sz w:val="22"/>
                <w:szCs w:val="22"/>
              </w:rPr>
              <w:t>F &gt;&gt; H ……………………….……….………………………… 141 mm</w:t>
            </w:r>
          </w:p>
          <w:p>
            <w:pPr>
              <w:pStyle w:val="Normal"/>
              <w:autoSpaceDE w:val="false"/>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Physio</w:t>
            </w:r>
          </w:p>
          <w:p>
            <w:pPr>
              <w:pStyle w:val="Normal"/>
              <w:autoSpaceDE w:val="false"/>
              <w:rPr>
                <w:rFonts w:ascii="Arial" w:hAnsi="Arial" w:cs="Arial"/>
                <w:sz w:val="22"/>
                <w:szCs w:val="22"/>
              </w:rPr>
            </w:pPr>
            <w:r>
              <w:rPr>
                <w:rFonts w:cs="Arial" w:ascii="Arial" w:hAnsi="Arial"/>
                <w:sz w:val="22"/>
                <w:szCs w:val="22"/>
              </w:rPr>
              <w:t>1st Signal/Mode ………………………….………………………..… None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u w:val="single"/>
              </w:rPr>
            </w:pPr>
            <w:r>
              <w:rPr>
                <w:rFonts w:cs="Arial" w:ascii="Arial" w:hAnsi="Arial"/>
                <w:sz w:val="22"/>
                <w:szCs w:val="22"/>
                <w:u w:val="single"/>
              </w:rPr>
              <w:t>BOLD</w:t>
            </w:r>
          </w:p>
          <w:p>
            <w:pPr>
              <w:pStyle w:val="Normal"/>
              <w:autoSpaceDE w:val="false"/>
              <w:rPr/>
            </w:pPr>
            <w:r>
              <w:rPr>
                <w:rFonts w:cs="Arial" w:ascii="Arial" w:hAnsi="Arial"/>
                <w:sz w:val="22"/>
                <w:szCs w:val="22"/>
              </w:rPr>
              <w:t>GLM Statistics ………………………….…….………………………… Off</w:t>
            </w:r>
          </w:p>
          <w:p>
            <w:pPr>
              <w:pStyle w:val="Normal"/>
              <w:autoSpaceDE w:val="false"/>
              <w:rPr/>
            </w:pPr>
            <w:r>
              <w:rPr>
                <w:rFonts w:cs="Arial" w:ascii="Arial" w:hAnsi="Arial"/>
                <w:sz w:val="22"/>
                <w:szCs w:val="22"/>
              </w:rPr>
              <w:t>Dynamic t-maps ………………………….…..………………………… Off</w:t>
            </w:r>
          </w:p>
          <w:p>
            <w:pPr>
              <w:pStyle w:val="Normal"/>
              <w:autoSpaceDE w:val="false"/>
              <w:rPr/>
            </w:pPr>
            <w:r>
              <w:rPr>
                <w:rFonts w:cs="Arial" w:ascii="Arial" w:hAnsi="Arial"/>
                <w:sz w:val="22"/>
                <w:szCs w:val="22"/>
              </w:rPr>
              <w:t>Starting ignore meas ………………………….………….……………… 0</w:t>
            </w:r>
          </w:p>
          <w:p>
            <w:pPr>
              <w:pStyle w:val="Normal"/>
              <w:autoSpaceDE w:val="false"/>
              <w:rPr/>
            </w:pPr>
            <w:r>
              <w:rPr>
                <w:rFonts w:cs="Arial" w:ascii="Arial" w:hAnsi="Arial"/>
                <w:sz w:val="22"/>
                <w:szCs w:val="22"/>
              </w:rPr>
              <w:t>Ignore after transition ………………………….……………………....… 0</w:t>
            </w:r>
          </w:p>
          <w:p>
            <w:pPr>
              <w:pStyle w:val="Normal"/>
              <w:autoSpaceDE w:val="false"/>
              <w:rPr/>
            </w:pPr>
            <w:r>
              <w:rPr>
                <w:rFonts w:cs="Arial" w:ascii="Arial" w:hAnsi="Arial"/>
                <w:sz w:val="22"/>
                <w:szCs w:val="22"/>
              </w:rPr>
              <w:t>Model transition states</w:t>
            </w:r>
            <w:r>
              <w:rPr/>
              <w:t xml:space="preserve"> </w:t>
            </w:r>
            <w:r>
              <w:rPr>
                <w:rFonts w:cs="Arial" w:ascii="Arial" w:hAnsi="Arial"/>
                <w:sz w:val="22"/>
                <w:szCs w:val="22"/>
              </w:rPr>
              <w:t>………………………….…...………………… Off</w:t>
            </w:r>
          </w:p>
          <w:p>
            <w:pPr>
              <w:pStyle w:val="Normal"/>
              <w:autoSpaceDE w:val="false"/>
              <w:rPr/>
            </w:pPr>
            <w:r>
              <w:rPr>
                <w:rFonts w:cs="Arial" w:ascii="Arial" w:hAnsi="Arial"/>
                <w:sz w:val="22"/>
                <w:szCs w:val="22"/>
              </w:rPr>
              <w:t>Temp. highpass filter ………………………….……………………..… Off</w:t>
            </w:r>
          </w:p>
          <w:p>
            <w:pPr>
              <w:pStyle w:val="Normal"/>
              <w:autoSpaceDE w:val="false"/>
              <w:rPr/>
            </w:pPr>
            <w:r>
              <w:rPr>
                <w:rFonts w:cs="Arial" w:ascii="Arial" w:hAnsi="Arial"/>
                <w:sz w:val="22"/>
                <w:szCs w:val="22"/>
              </w:rPr>
              <w:t>Threshold …...………….…………………………………………...… 4.00</w:t>
            </w:r>
          </w:p>
          <w:p>
            <w:pPr>
              <w:pStyle w:val="Normal"/>
              <w:autoSpaceDE w:val="false"/>
              <w:rPr/>
            </w:pPr>
            <w:r>
              <w:rPr>
                <w:rFonts w:cs="Arial" w:ascii="Arial" w:hAnsi="Arial"/>
                <w:sz w:val="22"/>
                <w:szCs w:val="22"/>
              </w:rPr>
              <w:t>Paradigm size ……………….……………………………………….…… 3</w:t>
            </w:r>
          </w:p>
          <w:p>
            <w:pPr>
              <w:pStyle w:val="Normal"/>
              <w:autoSpaceDE w:val="false"/>
              <w:rPr/>
            </w:pPr>
            <w:r>
              <w:rPr>
                <w:rFonts w:cs="Arial" w:ascii="Arial" w:hAnsi="Arial"/>
                <w:sz w:val="22"/>
                <w:szCs w:val="22"/>
              </w:rPr>
              <w:t>Meas[1] ………………………………………………………...… Baseline</w:t>
            </w:r>
          </w:p>
          <w:p>
            <w:pPr>
              <w:pStyle w:val="Normal"/>
              <w:autoSpaceDE w:val="false"/>
              <w:rPr/>
            </w:pPr>
            <w:r>
              <w:rPr>
                <w:rFonts w:cs="Arial" w:ascii="Arial" w:hAnsi="Arial"/>
                <w:sz w:val="22"/>
                <w:szCs w:val="22"/>
              </w:rPr>
              <w:t>Meas[2] …………...….…………………………………...……… Baseline</w:t>
            </w:r>
          </w:p>
          <w:p>
            <w:pPr>
              <w:pStyle w:val="Normal"/>
              <w:autoSpaceDE w:val="false"/>
              <w:rPr/>
            </w:pPr>
            <w:r>
              <w:rPr>
                <w:rFonts w:cs="Arial" w:ascii="Arial" w:hAnsi="Arial"/>
                <w:sz w:val="22"/>
                <w:szCs w:val="22"/>
              </w:rPr>
              <w:t>Meas[3] ……...……….……………………………………………… Active</w:t>
            </w:r>
          </w:p>
          <w:p>
            <w:pPr>
              <w:pStyle w:val="Normal"/>
              <w:autoSpaceDE w:val="false"/>
              <w:rPr/>
            </w:pPr>
            <w:r>
              <w:rPr>
                <w:rFonts w:cs="Arial" w:ascii="Arial" w:hAnsi="Arial"/>
                <w:sz w:val="22"/>
                <w:szCs w:val="22"/>
              </w:rPr>
              <w:t>Motion correction …….………………………………………………… Off</w:t>
            </w:r>
          </w:p>
          <w:p>
            <w:pPr>
              <w:pStyle w:val="Normal"/>
              <w:autoSpaceDE w:val="false"/>
              <w:rPr/>
            </w:pPr>
            <w:r>
              <w:rPr>
                <w:rFonts w:cs="Arial" w:ascii="Arial" w:hAnsi="Arial"/>
                <w:sz w:val="22"/>
                <w:szCs w:val="22"/>
              </w:rPr>
              <w:t>Spatial filter ……………...……………………………………………… Off</w:t>
            </w:r>
          </w:p>
          <w:p>
            <w:pPr>
              <w:pStyle w:val="Normal"/>
              <w:autoSpaceDE w:val="false"/>
              <w:rPr>
                <w:rFonts w:ascii="Arial" w:hAnsi="Arial" w:cs="Arial"/>
                <w:sz w:val="18"/>
                <w:szCs w:val="18"/>
              </w:rPr>
            </w:pPr>
            <w:r>
              <w:rPr>
                <w:rFonts w:cs="Arial" w:ascii="Arial" w:hAnsi="Arial"/>
                <w:sz w:val="18"/>
                <w:szCs w:val="18"/>
              </w:rPr>
            </w:r>
          </w:p>
          <w:p>
            <w:pPr>
              <w:pStyle w:val="Normal"/>
              <w:autoSpaceDE w:val="false"/>
              <w:rPr>
                <w:rFonts w:ascii="Arial" w:hAnsi="Arial" w:cs="Arial"/>
                <w:sz w:val="22"/>
                <w:szCs w:val="22"/>
                <w:u w:val="single"/>
              </w:rPr>
            </w:pPr>
            <w:r>
              <w:rPr>
                <w:rFonts w:cs="Arial" w:ascii="Arial" w:hAnsi="Arial"/>
                <w:sz w:val="22"/>
                <w:szCs w:val="22"/>
                <w:u w:val="single"/>
              </w:rPr>
              <w:t>Sequence</w:t>
            </w:r>
          </w:p>
          <w:p>
            <w:pPr>
              <w:pStyle w:val="Normal"/>
              <w:autoSpaceDE w:val="false"/>
              <w:rPr/>
            </w:pPr>
            <w:r>
              <w:rPr>
                <w:rFonts w:cs="Arial" w:ascii="Arial" w:hAnsi="Arial"/>
                <w:sz w:val="22"/>
                <w:szCs w:val="22"/>
              </w:rPr>
              <w:t>Introduction ………………..…….……………………………………… Off</w:t>
            </w:r>
          </w:p>
          <w:p>
            <w:pPr>
              <w:pStyle w:val="Normal"/>
              <w:autoSpaceDE w:val="false"/>
              <w:rPr/>
            </w:pPr>
            <w:r>
              <w:rPr>
                <w:rFonts w:cs="Arial" w:ascii="Arial" w:hAnsi="Arial"/>
                <w:sz w:val="22"/>
                <w:szCs w:val="22"/>
              </w:rPr>
              <w:t>Bandwidth …….……….……………………………………… 2240 Hz/Px</w:t>
            </w:r>
          </w:p>
          <w:p>
            <w:pPr>
              <w:pStyle w:val="Normal"/>
              <w:autoSpaceDE w:val="false"/>
              <w:rPr/>
            </w:pPr>
            <w:r>
              <w:rPr>
                <w:rFonts w:cs="Arial" w:ascii="Arial" w:hAnsi="Arial"/>
                <w:sz w:val="22"/>
                <w:szCs w:val="22"/>
              </w:rPr>
              <w:t>Free echo spacing ……………….………..…………………………… Off</w:t>
            </w:r>
          </w:p>
          <w:p>
            <w:pPr>
              <w:pStyle w:val="Normal"/>
              <w:autoSpaceDE w:val="false"/>
              <w:rPr/>
            </w:pPr>
            <w:r>
              <w:rPr>
                <w:rFonts w:cs="Arial" w:ascii="Arial" w:hAnsi="Arial"/>
                <w:sz w:val="22"/>
                <w:szCs w:val="22"/>
              </w:rPr>
              <w:t>Echo spacing ……………………….…………..………………… 0.51 ms</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EPI factor …………………….………..………………………………… 72</w:t>
            </w:r>
          </w:p>
          <w:p>
            <w:pPr>
              <w:pStyle w:val="Normal"/>
              <w:autoSpaceDE w:val="false"/>
              <w:rPr/>
            </w:pPr>
            <w:r>
              <w:rPr>
                <w:rFonts w:cs="Arial" w:ascii="Arial" w:hAnsi="Arial"/>
                <w:sz w:val="22"/>
                <w:szCs w:val="22"/>
              </w:rPr>
              <w:t>RF pulse type …………………………………...………………… Normal</w:t>
            </w:r>
          </w:p>
          <w:p>
            <w:pPr>
              <w:pStyle w:val="Normal"/>
              <w:autoSpaceDE w:val="false"/>
              <w:rPr/>
            </w:pPr>
            <w:r>
              <w:rPr>
                <w:rFonts w:cs="Arial" w:ascii="Arial" w:hAnsi="Arial"/>
                <w:sz w:val="22"/>
                <w:szCs w:val="22"/>
              </w:rPr>
              <w:t>Gradient mode ………………………….…………..………………… Fast</w:t>
            </w:r>
          </w:p>
          <w:p>
            <w:pPr>
              <w:pStyle w:val="Normal"/>
              <w:autoSpaceDE w:val="false"/>
              <w:rPr>
                <w:rFonts w:ascii="Arial" w:hAnsi="Arial" w:cs="Arial"/>
                <w:sz w:val="22"/>
                <w:szCs w:val="22"/>
              </w:rPr>
            </w:pPr>
            <w:r>
              <w:rPr>
                <w:rFonts w:cs="Arial" w:ascii="Arial" w:hAnsi="Arial"/>
                <w:sz w:val="22"/>
                <w:szCs w:val="22"/>
              </w:rPr>
              <w:t xml:space="preserve">- - - - - - - - - - - - - - - - - - - - - - - - - - - - - - - - - - - - - - - - - - - - - - - - - - - </w:t>
            </w:r>
          </w:p>
          <w:p>
            <w:pPr>
              <w:pStyle w:val="Normal"/>
              <w:autoSpaceDE w:val="false"/>
              <w:rPr/>
            </w:pPr>
            <w:r>
              <w:rPr>
                <w:rFonts w:cs="Arial" w:ascii="Arial" w:hAnsi="Arial"/>
                <w:sz w:val="22"/>
                <w:szCs w:val="22"/>
              </w:rPr>
              <w:t>Dummy Scans ………………………….………………………………… 0</w:t>
            </w:r>
          </w:p>
          <w:p>
            <w:pPr>
              <w:pStyle w:val="Normal"/>
              <w:autoSpaceDE w:val="false"/>
              <w:rPr>
                <w:rFonts w:ascii="Arial" w:hAnsi="Arial" w:cs="Arial"/>
                <w:sz w:val="22"/>
                <w:szCs w:val="22"/>
              </w:rPr>
            </w:pPr>
            <w:r>
              <w:rPr>
                <w:rFonts w:cs="Arial" w:ascii="Arial" w:hAnsi="Arial"/>
                <w:sz w:val="22"/>
                <w:szCs w:val="22"/>
              </w:rPr>
              <w:t>FFT Scale Factor ………………………….……..………………...… 1.00</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sz w:val="22"/>
                <w:szCs w:val="22"/>
              </w:rPr>
              <w:t>Adolescents and adults, ages 12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Rationale for Inclusion in Supplemental Information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Task functional magnetic resonance imaging (task fMRI) provides unique and valuable information about brain activation and connectivity in early psychosis. The Early Psychosis Working Group recommended obtaining this dataset wherever possible. However, task fMRI requires specialized expertise and equipment to obtain in reliable and reproducible fashion. Therefore this measure is more appropriate for inclusion as Supplemental Information instead of in the Toolkit.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GuardianSansGR-Regular;MS Mincho" w:cs="Arial"/>
                <w:color w:val="1A171C"/>
                <w:sz w:val="22"/>
                <w:szCs w:val="22"/>
              </w:rPr>
            </w:pPr>
            <w:r>
              <w:rPr>
                <w:rFonts w:eastAsia="GuardianSansGR-Regular;MS Mincho" w:cs="Arial" w:ascii="Arial" w:hAnsi="Arial"/>
                <w:color w:val="1A171C"/>
                <w:sz w:val="22"/>
                <w:szCs w:val="22"/>
              </w:rPr>
              <w:t xml:space="preserve">Ragland, J. D., Ranganath, C., Harms, M. P, Barch, D. M., Gold, J. M., Layher, E., . . . Carter, C. S. (2015). Functional and neuroanatomic specificity of episodic memory dysfunction in schizophrenia: A functional magnetic resonance imaging study of the relational and item-specific encoding task. </w:t>
            </w:r>
            <w:r>
              <w:rPr>
                <w:rFonts w:eastAsia="GuardianSansGR-Regular;MS Mincho" w:cs="Arial" w:ascii="Arial" w:hAnsi="Arial"/>
                <w:i/>
                <w:color w:val="1A171C"/>
                <w:sz w:val="22"/>
                <w:szCs w:val="22"/>
              </w:rPr>
              <w:t>JAMA Psychiatry</w:t>
            </w:r>
            <w:r>
              <w:rPr>
                <w:rFonts w:eastAsia="GuardianSansGR-Regular;MS Mincho" w:cs="Arial" w:ascii="Arial" w:hAnsi="Arial"/>
                <w:color w:val="1A171C"/>
                <w:sz w:val="22"/>
                <w:szCs w:val="22"/>
              </w:rPr>
              <w:t xml:space="preserve">, </w:t>
            </w:r>
            <w:r>
              <w:rPr>
                <w:rFonts w:eastAsia="GuardianSansGR-Regular;MS Mincho" w:cs="Arial" w:ascii="Arial" w:hAnsi="Arial"/>
                <w:i/>
                <w:color w:val="1A171C"/>
                <w:sz w:val="22"/>
                <w:szCs w:val="22"/>
              </w:rPr>
              <w:t>72</w:t>
            </w:r>
            <w:r>
              <w:rPr>
                <w:rFonts w:eastAsia="GuardianSansGR-Regular;MS Mincho" w:cs="Arial" w:ascii="Arial" w:hAnsi="Arial"/>
                <w:color w:val="1A171C"/>
                <w:sz w:val="22"/>
                <w:szCs w:val="22"/>
              </w:rPr>
              <w:t>(9), 909–916.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rHeight w:val="946"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All sites collecting functional magnetic resonance imaging (fMRI) data must have a PhD-level MR physicist on site for implementation, assistance with acquisition (not required to be present at every scan, but required for ongoing quality control [QC] and monitoring) and data analysis. The fMRI technician collecting data should be trained in the administration of functional and structural MRI scans with respect to positioning and instructing the subject (e.g., not to move), running the scanner console, and assessing whether appropriate data were collected.</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Please see the individual neurocognitive assessment protocols for their specific personnel training requirements.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ListParagraph"/>
              <w:spacing w:before="0" w:after="0"/>
              <w:ind w:left="0" w:hanging="0"/>
              <w:contextualSpacing w:val="false"/>
              <w:rPr>
                <w:rStyle w:val="DefaultChar"/>
                <w:rFonts w:ascii="Times New Roman" w:hAnsi="Times New Roman" w:cs="Times New Roman"/>
                <w:color w:val="000000"/>
              </w:rPr>
            </w:pPr>
            <w:r>
              <w:rPr>
                <w:rFonts w:cs="Arial" w:ascii="Arial" w:hAnsi="Arial"/>
                <w:sz w:val="22"/>
                <w:szCs w:val="22"/>
              </w:rPr>
              <w:t>Task functional magnetic resonance imaging (task fMRI) requires a 3T or higher field-strength MRI scanner.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Complex instrumentation-based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Requirements:</w:t>
            </w:r>
          </w:p>
        </w:tc>
        <w:tc>
          <w:tcPr>
            <w:tcW w:w="705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rFonts w:ascii="Arial" w:hAnsi="Arial" w:cs="Arial"/>
                <w:b/>
                <w:b/>
                <w:sz w:val="22"/>
                <w:szCs w:val="22"/>
                <w:highlight w:val="yellow"/>
              </w:rPr>
            </w:pPr>
            <w:r>
              <w:rPr>
                <w:rFonts w:cs="Arial" w:ascii="Arial" w:hAnsi="Arial"/>
                <w:b/>
                <w:sz w:val="22"/>
                <w:szCs w:val="22"/>
                <w:highlight w:val="yellow"/>
              </w:rPr>
            </w:r>
          </w:p>
          <w:tbl>
            <w:tblPr>
              <w:tblW w:w="6697" w:type="dxa"/>
              <w:jc w:val="left"/>
              <w:tblInd w:w="0" w:type="dxa"/>
              <w:tblLayout w:type="fixed"/>
              <w:tblCellMar>
                <w:top w:w="0" w:type="dxa"/>
                <w:left w:w="10" w:type="dxa"/>
                <w:bottom w:w="0" w:type="dxa"/>
                <w:right w:w="10" w:type="dxa"/>
              </w:tblCellMar>
            </w:tblPr>
            <w:tblGrid>
              <w:gridCol w:w="4537"/>
              <w:gridCol w:w="2160"/>
            </w:tblGrid>
            <w:tr>
              <w:trPr>
                <w:trHeight w:val="574" w:hRule="atLeast"/>
              </w:trPr>
              <w:tc>
                <w:tcPr>
                  <w:tcW w:w="4537"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16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537"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16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537"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16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537"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16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537"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16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bl>
          <w:p>
            <w:pPr>
              <w:pStyle w:val="Normal"/>
              <w:spacing w:before="0" w:after="0"/>
              <w:contextualSpacing/>
              <w:rPr>
                <w:rFonts w:ascii="Arial" w:hAnsi="Arial" w:cs="Arial"/>
                <w:sz w:val="22"/>
                <w:szCs w:val="22"/>
                <w:highlight w:val="yellow"/>
              </w:rPr>
            </w:pPr>
            <w:r>
              <w:rPr>
                <w:rFonts w:cs="Arial" w:ascii="Arial" w:hAnsi="Arial"/>
                <w:sz w:val="22"/>
                <w:szCs w:val="22"/>
                <w:highlight w:val="yellow"/>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color w:val="000000"/>
                <w:sz w:val="22"/>
                <w:szCs w:val="22"/>
              </w:rPr>
            </w:pPr>
            <w:r>
              <w:rPr>
                <w:rFonts w:cs="Arial" w:ascii="Arial" w:hAnsi="Arial"/>
                <w:color w:val="000000"/>
                <w:sz w:val="22"/>
                <w:szCs w:val="22"/>
              </w:rPr>
              <w:t xml:space="preserve">Lopez-Garcia, P., Lesh, T. A., Salo, T., Barch, D. M., MacDonald, A. W., III, Gold, J. M., Ragland, J. D., Strauss, M., Silverstein, S. M., &amp; </w:t>
            </w:r>
            <w:r>
              <w:rPr>
                <w:rFonts w:cs="Arial" w:ascii="Arial" w:hAnsi="Arial"/>
                <w:bCs/>
                <w:color w:val="000000"/>
                <w:sz w:val="22"/>
                <w:szCs w:val="22"/>
              </w:rPr>
              <w:t>Carter C. S</w:t>
            </w:r>
            <w:r>
              <w:rPr>
                <w:rFonts w:cs="Arial" w:ascii="Arial" w:hAnsi="Arial"/>
                <w:color w:val="000000"/>
                <w:sz w:val="22"/>
                <w:szCs w:val="22"/>
              </w:rPr>
              <w:t xml:space="preserve">. (2016). </w:t>
            </w:r>
            <w:hyperlink r:id="rId3">
              <w:r>
                <w:rPr>
                  <w:rStyle w:val="InternetLink"/>
                  <w:rFonts w:cs="Arial" w:ascii="Arial" w:hAnsi="Arial"/>
                  <w:color w:val="000000"/>
                  <w:sz w:val="22"/>
                  <w:szCs w:val="22"/>
                  <w:u w:val="none"/>
                </w:rPr>
                <w:t>The neural circuitry supporting goal maintenance during cognitive control: A comparison of expectancy AX-CPT and dot probe expectancy paradigms.</w:t>
              </w:r>
            </w:hyperlink>
            <w:r>
              <w:rPr>
                <w:rFonts w:cs="Arial" w:ascii="Arial" w:hAnsi="Arial"/>
                <w:sz w:val="22"/>
                <w:szCs w:val="22"/>
              </w:rPr>
              <w:t xml:space="preserve"> </w:t>
            </w:r>
            <w:r>
              <w:rPr>
                <w:rStyle w:val="Jrnl"/>
                <w:rFonts w:cs="Arial" w:ascii="Arial" w:hAnsi="Arial"/>
                <w:i/>
                <w:color w:val="000000"/>
                <w:sz w:val="22"/>
                <w:szCs w:val="22"/>
              </w:rPr>
              <w:t>Cognitive, Affective &amp; Behavioral Neurosci</w:t>
            </w:r>
            <w:r>
              <w:rPr>
                <w:rFonts w:cs="Arial" w:ascii="Arial" w:hAnsi="Arial"/>
                <w:i/>
                <w:color w:val="000000"/>
                <w:sz w:val="22"/>
                <w:szCs w:val="22"/>
              </w:rPr>
              <w:t>ence, 16</w:t>
            </w:r>
            <w:r>
              <w:rPr>
                <w:rFonts w:cs="Arial" w:ascii="Arial" w:hAnsi="Arial"/>
                <w:color w:val="000000"/>
                <w:sz w:val="22"/>
                <w:szCs w:val="22"/>
              </w:rPr>
              <w:t>(1), 164–175. doi:10.3758/s13415-015-0384-1</w:t>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color w:val="000000"/>
                <w:sz w:val="22"/>
                <w:szCs w:val="22"/>
              </w:rPr>
              <w:t xml:space="preserve">Poppe, A. B., Barch, D. M., </w:t>
            </w:r>
            <w:r>
              <w:rPr>
                <w:rFonts w:cs="Arial" w:ascii="Arial" w:hAnsi="Arial"/>
                <w:bCs/>
                <w:color w:val="000000"/>
                <w:sz w:val="22"/>
                <w:szCs w:val="22"/>
              </w:rPr>
              <w:t>Carter, C. S.</w:t>
            </w:r>
            <w:r>
              <w:rPr>
                <w:rFonts w:cs="Arial" w:ascii="Arial" w:hAnsi="Arial"/>
                <w:color w:val="000000"/>
                <w:sz w:val="22"/>
                <w:szCs w:val="22"/>
              </w:rPr>
              <w:t xml:space="preserve">, Gold, J. M., Ragland, J. D., Silverstein, S. M., &amp; MacDonald, A. W., III. (2016). </w:t>
            </w:r>
            <w:hyperlink r:id="rId4">
              <w:r>
                <w:rPr>
                  <w:rStyle w:val="InternetLink"/>
                  <w:rFonts w:cs="Arial" w:ascii="Arial" w:hAnsi="Arial"/>
                  <w:color w:val="000000"/>
                  <w:sz w:val="22"/>
                  <w:szCs w:val="22"/>
                  <w:u w:val="none"/>
                </w:rPr>
                <w:t>Reduced frontoparietal activity in schizophrenia is linked to a specific deficit in goal maintenance: A multisite functional imaging study.</w:t>
              </w:r>
            </w:hyperlink>
          </w:p>
          <w:p>
            <w:pPr>
              <w:pStyle w:val="NormalWeb"/>
              <w:rPr/>
            </w:pPr>
            <w:r>
              <w:rPr>
                <w:rStyle w:val="Jrnl"/>
                <w:rFonts w:cs="Arial" w:ascii="Arial" w:hAnsi="Arial"/>
                <w:i/>
                <w:color w:val="000000"/>
                <w:sz w:val="22"/>
                <w:szCs w:val="22"/>
              </w:rPr>
              <w:t>Schizophrenia Bulletin</w:t>
            </w:r>
            <w:r>
              <w:rPr>
                <w:rFonts w:cs="Arial" w:ascii="Arial" w:hAnsi="Arial"/>
                <w:i/>
                <w:color w:val="000000"/>
                <w:sz w:val="22"/>
                <w:szCs w:val="22"/>
              </w:rPr>
              <w:t>.</w:t>
            </w:r>
            <w:r>
              <w:rPr>
                <w:rFonts w:cs="Arial" w:ascii="Arial" w:hAnsi="Arial"/>
                <w:color w:val="000000"/>
                <w:sz w:val="22"/>
                <w:szCs w:val="22"/>
              </w:rPr>
              <w:t xml:space="preserve"> pii: sbw036. [Epub ahead of print] </w:t>
            </w:r>
          </w:p>
        </w:tc>
      </w:tr>
      <w:tr>
        <w:trPr>
          <w:trHeight w:val="604"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N/A – for External Review Panel</w:t>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Brain Activation and Connectivity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w:t>
    </w:r>
    <w:r>
      <w:rPr>
        <w:rFonts w:cs="Arial" w:ascii="Arial" w:hAnsi="Arial"/>
        <w:sz w:val="22"/>
        <w:szCs w:val="22"/>
      </w:rPr>
      <w:t>Early Psychosis</w:t>
    </w:r>
  </w:p>
  <w:p>
    <w:pPr>
      <w:pStyle w:val="Normal"/>
      <w:rPr>
        <w:rFonts w:ascii="Arial" w:hAnsi="Arial" w:cs="Arial"/>
        <w:b/>
        <w:b/>
        <w:sz w:val="20"/>
        <w:szCs w:val="20"/>
      </w:rPr>
    </w:pPr>
    <w:r>
      <w:rPr>
        <w:rFonts w:cs="Arial" w:ascii="Arial" w:hAnsi="Arial"/>
        <w:b/>
        <w:sz w:val="20"/>
        <w:szCs w:val="20"/>
      </w:rPr>
      <w:t>Release Date:</w:t>
      <w:tab/>
    </w:r>
  </w:p>
  <w:p>
    <w:pPr>
      <w:pStyle w:val="Normal"/>
      <w:rPr/>
    </w:pPr>
    <w:r>
      <w:rPr>
        <w:rFonts w:cs="Arial" w:ascii="Arial" w:hAnsi="Arial"/>
        <w:sz w:val="22"/>
        <w:szCs w:val="22"/>
      </w:rPr>
      <w:t>Brain Activation and Connectivity</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6z0">
    <w:name w:val="WW8Num6z0"/>
    <w:qFormat/>
    <w:rPr>
      <w:rFonts w:ascii="Calibri" w:hAnsi="Calibri" w:eastAsia="Calibri" w:cs="Times New Roman"/>
    </w:rPr>
  </w:style>
  <w:style w:type="character" w:styleId="WW8Num6z1">
    <w:name w:val="WW8Num6z1"/>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0z0">
    <w:name w:val="WW8Num10z0"/>
    <w:qFormat/>
    <w:rPr>
      <w:rFonts w:ascii="Arial" w:hAnsi="Arial" w:cs="Arial"/>
      <w:sz w:val="22"/>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Appleconvertedspace">
    <w:name w:val="apple-converted-space"/>
    <w:qFormat/>
    <w:rPr/>
  </w:style>
  <w:style w:type="character" w:styleId="Jrnl">
    <w:name w:val="jrnl"/>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rPr>
      <w:rFonts w:eastAsia="Calib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toolkit.org/toolkit_content/supplemental_info/ptsd/measures/09 Resting State fMRI.doc" TargetMode="External"/><Relationship Id="rId3" Type="http://schemas.openxmlformats.org/officeDocument/2006/relationships/hyperlink" Target="http://www.ncbi.nlm.nih.gov/pubmed/26494483" TargetMode="External"/><Relationship Id="rId4" Type="http://schemas.openxmlformats.org/officeDocument/2006/relationships/hyperlink" Target="http://www.ncbi.nlm.nih.gov/pubmed/27060129"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2016-07-12T13:43:00Z</dcterms:created>
  <dc:creator>whuggins</dc:creator>
  <dc:description/>
  <cp:keywords/>
  <dc:language>en-US</dc:language>
  <cp:lastModifiedBy>Rathbun, Marcie</cp:lastModifiedBy>
  <cp:lastPrinted>2009-03-24T15:13:00Z</cp:lastPrinted>
  <dcterms:modified xsi:type="dcterms:W3CDTF">2016-07-20T19:58:00Z</dcterms:modified>
  <cp:revision>4</cp:revision>
  <dc:subject/>
  <dc:title/>
</cp:coreProperties>
</file>