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Gastrointestinal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Phenotyping Inflammatory Bowel Disease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provides a tool for collecting phenotype information on patients diagnosed with inflammatory bowel disease (IBD).</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w:t>
            </w:r>
            <w:r>
              <w:rPr>
                <w:rStyle w:val="StrongEmphasis"/>
                <w:rFonts w:cs="Arial" w:ascii="Arial" w:hAnsi="Arial"/>
                <w:b w:val="false"/>
                <w:bCs w:val="false"/>
                <w:sz w:val="22"/>
                <w:szCs w:val="22"/>
                <w:lang w:val="en"/>
              </w:rPr>
              <w:t>National Institute of Diabetes and Digestive and Kidney Diseases (NIDDK) phenotype form is used to collect medical information on patients diagnosed with inflammatory bowel disease (IBD).</w:t>
            </w:r>
            <w:r>
              <w:rPr>
                <w:rFonts w:cs="Arial" w:ascii="Arial" w:hAnsi="Arial"/>
                <w:sz w:val="22"/>
                <w:szCs w:val="22"/>
              </w:rPr>
              <w:t xml:space="preserve"> A phenotype form should be completed for patients diagnosed with IBD in order to establish a phenotype. It is completed using a combination of patient interview and medical record abstraction.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Please refer to t</w:t>
            </w:r>
            <w:r>
              <w:rPr>
                <w:rStyle w:val="StrongEmphasis"/>
                <w:rFonts w:cs="Arial" w:ascii="Arial" w:hAnsi="Arial"/>
                <w:b w:val="false"/>
                <w:bCs w:val="false"/>
                <w:sz w:val="22"/>
                <w:szCs w:val="22"/>
                <w:lang w:val="en"/>
              </w:rPr>
              <w:t xml:space="preserve">he National Institute of Diabetes and Digestive and Kidney Diseases (NIDDK) </w:t>
            </w:r>
            <w:r>
              <w:rPr>
                <w:rFonts w:cs="Arial" w:ascii="Arial" w:hAnsi="Arial"/>
                <w:sz w:val="22"/>
                <w:szCs w:val="22"/>
              </w:rPr>
              <w:t xml:space="preserve">IBD Genetics Consortium </w:t>
            </w:r>
            <w:r>
              <w:rPr>
                <w:rStyle w:val="StrongEmphasis"/>
                <w:rFonts w:cs="Arial" w:ascii="Arial" w:hAnsi="Arial"/>
                <w:b w:val="false"/>
                <w:bCs w:val="false"/>
                <w:sz w:val="22"/>
                <w:szCs w:val="22"/>
                <w:lang w:val="en"/>
              </w:rPr>
              <w:t>Phenotype Operating Manual and phenotype forms for more information.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Adolescents and adults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Style w:val="StrongEmphasis"/>
                <w:rFonts w:cs="Arial" w:ascii="Arial" w:hAnsi="Arial"/>
                <w:b w:val="false"/>
                <w:bCs w:val="false"/>
                <w:sz w:val="22"/>
                <w:szCs w:val="22"/>
                <w:lang w:val="en"/>
              </w:rPr>
              <w:t>The National Institute of Diabetes and Digestive and Kidney Diseases (NIDDK)</w:t>
            </w:r>
            <w:r>
              <w:rPr>
                <w:rFonts w:cs="Arial" w:ascii="Arial" w:hAnsi="Arial"/>
                <w:sz w:val="22"/>
                <w:szCs w:val="22"/>
              </w:rPr>
              <w:t xml:space="preserve"> IBD Genetics Consortium </w:t>
            </w:r>
            <w:r>
              <w:rPr>
                <w:rStyle w:val="StrongEmphasis"/>
                <w:rFonts w:cs="Arial" w:ascii="Arial" w:hAnsi="Arial"/>
                <w:b w:val="false"/>
                <w:bCs w:val="false"/>
                <w:sz w:val="22"/>
                <w:szCs w:val="22"/>
                <w:lang w:val="en"/>
              </w:rPr>
              <w:t>Phenotype Operating Manual. (2006). National Institutes of Health. U.S. Department of Health and Human Services.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The interviewer must be trained and found to be competent (i.e., tested by an expert) to conduct personal interviews with individuals from the general population. The interviewer should be trained to prompt respondents further if a “don’t know” response is provided. </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Additionally, the Macroscopic Disease Location, Surgery, and Extra-intestinal Manifestations sections of the phenotype form must be completed by a clinician reviewing the patient’s chart.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The interviewer will need the </w:t>
            </w:r>
            <w:r>
              <w:rPr>
                <w:rStyle w:val="StrongEmphasis"/>
                <w:rFonts w:cs="Arial" w:ascii="Arial" w:hAnsi="Arial"/>
                <w:b w:val="false"/>
                <w:bCs w:val="false"/>
                <w:sz w:val="22"/>
                <w:szCs w:val="22"/>
                <w:lang w:val="en"/>
              </w:rPr>
              <w:t>National Institute of Diabetes and Digestive and Kidney Diseases (</w:t>
            </w:r>
            <w:r>
              <w:rPr>
                <w:rFonts w:cs="Arial" w:ascii="Arial" w:hAnsi="Arial"/>
                <w:sz w:val="22"/>
                <w:szCs w:val="22"/>
              </w:rPr>
              <w:t>NIDDK) IBD Genetics Consortium Phenotype Operating Manual and Phenotype Forms.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Footer"/>
      <w:jc w:val="center"/>
      <w:rPr>
        <w:rFonts w:ascii="Arial" w:hAnsi="Arial" w:cs="Arial"/>
        <w:b/>
        <w:b/>
        <w:sz w:val="20"/>
        <w:szCs w:val="20"/>
      </w:rPr>
    </w:pPr>
    <w:r>
      <w:rPr>
        <w:rFonts w:cs="Arial" w:ascii="Arial" w:hAnsi="Arial"/>
        <w:b/>
        <w:sz w:val="20"/>
        <w:szCs w:val="20"/>
      </w:rPr>
      <w:t>Phenotyping Inflammatory Bowel Disease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Gastrointestinal</w:t>
    </w:r>
  </w:p>
  <w:p>
    <w:pPr>
      <w:pStyle w:val="Normal"/>
      <w:rPr>
        <w:rFonts w:ascii="Arial" w:hAnsi="Arial" w:cs="Arial"/>
        <w:b/>
        <w:b/>
        <w:sz w:val="20"/>
        <w:szCs w:val="20"/>
      </w:rPr>
    </w:pPr>
    <w:r>
      <w:rPr>
        <w:rFonts w:cs="Arial" w:ascii="Arial" w:hAnsi="Arial"/>
        <w:b/>
        <w:sz w:val="20"/>
        <w:szCs w:val="20"/>
      </w:rPr>
      <w:t>Release Date: December 13, 2010</w:t>
    </w:r>
  </w:p>
  <w:p>
    <w:pPr>
      <w:pStyle w:val="Normal"/>
      <w:rPr/>
    </w:pPr>
    <w:r>
      <w:rPr>
        <w:rFonts w:cs="Arial" w:ascii="Arial" w:hAnsi="Arial"/>
        <w:b/>
        <w:sz w:val="20"/>
        <w:szCs w:val="20"/>
      </w:rPr>
      <w:t>Phenotyping Inflammatory Bowel Disease</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2011-10-07T20:44:00Z</dcterms:modified>
  <cp:revision>11</cp:revision>
  <dc:subject/>
  <dc:title/>
</cp:coreProperties>
</file>