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0940" w:type="dxa"/>
        <w:jc w:val="left"/>
        <w:tblInd w:w="-7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8695"/>
      </w:tblGrid>
      <w:tr>
        <w:trPr>
          <w:trHeight w:val="479" w:hRule="atLeast"/>
        </w:trPr>
        <w:tc>
          <w:tcPr>
            <w:tcW w:w="10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Measure</w:t>
            </w:r>
          </w:p>
          <w:p>
            <w:pPr>
              <w:pStyle w:val="Normal"/>
              <w:tabs>
                <w:tab w:val="clear" w:pos="720"/>
                <w:tab w:val="left" w:pos="1905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ab/>
            </w:r>
          </w:p>
        </w:tc>
      </w:tr>
      <w:tr>
        <w:trPr>
          <w:trHeight w:val="571" w:hRule="atLeast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Domain: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Eating Disorders  </w:t>
            </w:r>
          </w:p>
        </w:tc>
      </w:tr>
      <w:tr>
        <w:trPr>
          <w:trHeight w:val="432" w:hRule="atLeast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Measure:</w:t>
              <w:br/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Body Checking  Behaviors</w:t>
            </w:r>
          </w:p>
        </w:tc>
      </w:tr>
      <w:tr>
        <w:trPr>
          <w:trHeight w:val="339" w:hRule="atLeast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Definition:</w:t>
              <w:br/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outlineLvl w:val="0"/>
              <w:rPr>
                <w:rFonts w:ascii="Arial" w:hAnsi="Arial" w:cs="Arial"/>
                <w:bCs/>
                <w:kern w:val="2"/>
                <w:sz w:val="22"/>
                <w:szCs w:val="22"/>
              </w:rPr>
            </w:pPr>
            <w:r>
              <w:rPr>
                <w:rFonts w:cs="Arial" w:ascii="Arial" w:hAnsi="Arial"/>
                <w:bCs/>
                <w:kern w:val="2"/>
                <w:sz w:val="22"/>
                <w:szCs w:val="22"/>
              </w:rPr>
              <w:t xml:space="preserve">A questionnaire to measure of body checking behaviors, such as monitoring changes in weight and size.  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08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8616"/>
      </w:tblGrid>
      <w:tr>
        <w:trPr>
          <w:trHeight w:val="420" w:hRule="atLeast"/>
        </w:trPr>
        <w:tc>
          <w:tcPr>
            <w:tcW w:w="10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2222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Protocol:</w:t>
              <w:br/>
              <w:br/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Body Checking Questionnaire (BCQ) is a 23-item self-report questionnaire that measures body checking behaviors. The BCQ includes three subscales that</w:t>
            </w:r>
            <w:r>
              <w:rPr>
                <w:rFonts w:cs="Arial" w:ascii="Arial" w:hAnsi="Arial"/>
                <w:spacing w:val="-22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assess</w:t>
            </w:r>
            <w:r>
              <w:rPr>
                <w:rFonts w:cs="Arial" w:ascii="Arial" w:hAnsi="Arial"/>
                <w:spacing w:val="26"/>
                <w:w w:val="76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checking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related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to</w:t>
            </w:r>
            <w:r>
              <w:rPr>
                <w:rFonts w:cs="Arial" w:ascii="Arial" w:hAnsi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overall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appearance,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checking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of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specific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body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parts,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and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idiosyncratic</w:t>
            </w:r>
            <w:r>
              <w:rPr>
                <w:rFonts w:cs="Arial" w:ascii="Arial" w:hAnsi="Arial"/>
                <w:spacing w:val="27"/>
                <w:w w:val="10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checking</w:t>
            </w:r>
            <w:r>
              <w:rPr>
                <w:rFonts w:cs="Arial" w:ascii="Arial" w:hAnsi="Arial"/>
                <w:spacing w:val="-22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rituals. Each</w:t>
            </w:r>
            <w:r>
              <w:rPr>
                <w:rFonts w:cs="Arial" w:ascii="Arial" w:hAnsi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item</w:t>
            </w:r>
            <w:r>
              <w:rPr>
                <w:rFonts w:cs="Arial" w:ascii="Arial" w:hAnsi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is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scored</w:t>
            </w:r>
            <w:r>
              <w:rPr>
                <w:rFonts w:cs="Arial" w:ascii="Arial" w:hAnsi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on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a</w:t>
            </w:r>
            <w:r>
              <w:rPr>
                <w:rFonts w:cs="Arial" w:ascii="Arial" w:hAnsi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5-point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Likert-type</w:t>
            </w:r>
            <w:r>
              <w:rPr>
                <w:rFonts w:cs="Arial" w:ascii="Arial" w:hAnsi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scale,</w:t>
            </w:r>
            <w:r>
              <w:rPr>
                <w:rFonts w:cs="Arial" w:ascii="Arial" w:hAnsi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ranging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from</w:t>
            </w:r>
            <w:r>
              <w:rPr>
                <w:rFonts w:cs="Arial" w:ascii="Arial" w:hAnsi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1 =</w:t>
            </w:r>
            <w:r>
              <w:rPr>
                <w:rFonts w:cs="Arial" w:ascii="Arial" w:hAnsi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never</w:t>
            </w:r>
            <w:r>
              <w:rPr>
                <w:rFonts w:cs="Arial" w:ascii="Arial" w:hAnsi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to</w:t>
            </w:r>
            <w:r>
              <w:rPr>
                <w:rFonts w:cs="Arial" w:ascii="Arial" w:hAnsi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5</w:t>
            </w:r>
            <w:r>
              <w:rPr>
                <w:rFonts w:cs="Arial" w:ascii="Arial" w:hAnsi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=</w:t>
            </w:r>
            <w:r>
              <w:rPr>
                <w:rFonts w:cs="Arial" w:ascii="Arial" w:hAnsi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very</w:t>
            </w:r>
            <w:r>
              <w:rPr>
                <w:rFonts w:cs="Arial" w:ascii="Arial" w:hAnsi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often.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TextBody"/>
              <w:spacing w:lineRule="auto" w:line="228" w:before="8" w:after="0"/>
              <w:ind w:left="0" w:right="122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Scores for each subscale are calculated by adding individual items together.</w:t>
            </w:r>
          </w:p>
        </w:tc>
      </w:tr>
      <w:tr>
        <w:trPr>
          <w:trHeight w:val="525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Text:</w:t>
              <w:br/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Body Checking Questionnaire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Instructions: Circle the number which best describes how often you engage in these behaviors at the present time.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1=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2 = rarely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3 = sometimes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4 = often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5 = very often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 check to see if my thighs spread when I’m sitting down.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TableParagraph"/>
              <w:ind w:left="213" w:hanging="0"/>
              <w:rPr>
                <w:rFonts w:ascii="Arial" w:hAnsi="Arial" w:eastAsia="Book Antiqua" w:cs="Arial"/>
                <w:color w:val="1F497D"/>
                <w:sz w:val="22"/>
                <w:szCs w:val="22"/>
              </w:rPr>
            </w:pPr>
            <w:r>
              <w:rPr>
                <w:rFonts w:eastAsia="Book Antiqua" w:cs="Arial" w:ascii="Arial" w:hAnsi="Arial"/>
                <w:color w:val="1F497D"/>
                <w:sz w:val="22"/>
                <w:szCs w:val="22"/>
              </w:rPr>
            </w:r>
          </w:p>
          <w:p>
            <w:pPr>
              <w:pStyle w:val="TableParagraph"/>
              <w:rPr>
                <w:rFonts w:ascii="Arial" w:hAnsi="Arial" w:eastAsia="Book Antiqua" w:cs="Arial"/>
              </w:rPr>
            </w:pPr>
            <w:r>
              <w:rPr>
                <w:rFonts w:eastAsia="Book Antiqua" w:cs="Arial" w:ascii="Arial" w:hAnsi="Arial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rPr>
                <w:rFonts w:ascii="Arial" w:hAnsi="Arial" w:eastAsia="Book Antiqua" w:cs="Arial"/>
              </w:rPr>
            </w:pPr>
            <w:r>
              <w:rPr>
                <w:rFonts w:eastAsia="Book Antiqua" w:cs="Arial" w:ascii="Arial" w:hAnsi="Arial"/>
              </w:rPr>
              <w:t>I pinch my stomach to measure fatness.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cs="Arial" w:ascii="Arial" w:hAnsi="Arial"/>
                <w:color w:val="1F497D"/>
                <w:sz w:val="22"/>
                <w:szCs w:val="22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rPr>
                <w:rFonts w:ascii="Arial" w:hAnsi="Arial" w:eastAsia="Book Antiqua" w:cs="Arial"/>
              </w:rPr>
            </w:pPr>
            <w:r>
              <w:rPr>
                <w:rFonts w:eastAsia="Book Antiqua" w:cs="Arial" w:ascii="Arial" w:hAnsi="Arial"/>
              </w:rPr>
              <w:t>I have special clothes which I try on to make sure they still fit.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4. I check the diameter of my wrist to make sure it’s the same size as before.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cs="Arial" w:ascii="Arial" w:hAnsi="Arial"/>
                <w:color w:val="1F497D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cs="Arial" w:ascii="Arial" w:hAnsi="Arial"/>
                <w:color w:val="1F497D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5. I check my refection in glass doors or car windows to see how I look.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cs="Arial" w:ascii="Arial" w:hAnsi="Arial"/>
                <w:color w:val="1F497D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cs="Arial" w:ascii="Arial" w:hAnsi="Arial"/>
                <w:color w:val="1F497D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6. I pinch my upper arms to measure fatness.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7. I touch underneath my chin to make sure I don’t have a "double chin."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8. I look at others to see how my body size compares to their body size.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9. I rub (or touch) my thighs while sitting to check for fatness.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cs="Arial" w:ascii="Arial" w:hAnsi="Arial"/>
                <w:color w:val="1F497D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cs="Arial" w:ascii="Arial" w:hAnsi="Arial"/>
                <w:color w:val="1F497D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10. I check the diameter of my legs to make they’re the same size as before.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11. I ask others about their weight or clothing size so I can compare my own weight/size.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12. I check to see how my bottom looks in the mirror.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13.1 practice sitting and standing in various positions to see how I would look in each position.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14. I check to see if my thighs rub together.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15. I try to elicit comments from others about how fat I am.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16. I check to see if my fat jiggles.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17. I suck in my gut to see what it is like when my stomach is completely fat.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18. I check to make sure my rings fit the same way as before.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19. I look to see if I have cellulite on my thighs when I am sitting.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20. I lie down on the floor to see if I can feel my bones touch the floor.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21. I pull my clothes as tightly as possible around myself to see how I look.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22. I compare myself to models on TV or in magazines.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23. I pinch my cheeks to measure fatness.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[ ] 1 never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2 rarely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3 sometimes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4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[ ] 5 very often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 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TableParagraph"/>
              <w:spacing w:lineRule="exact" w:line="181"/>
              <w:rPr>
                <w:rFonts w:ascii="Arial" w:hAnsi="Arial" w:eastAsia="Book Antiqua" w:cs="Arial"/>
                <w:sz w:val="22"/>
                <w:szCs w:val="22"/>
              </w:rPr>
            </w:pPr>
            <w:r>
              <w:rPr>
                <w:rFonts w:eastAsia="Book Antiqua" w:cs="Arial" w:ascii="Arial" w:hAnsi="Arial"/>
                <w:sz w:val="22"/>
                <w:szCs w:val="22"/>
              </w:rPr>
            </w:r>
          </w:p>
          <w:p>
            <w:pPr>
              <w:pStyle w:val="Normal"/>
              <w:ind w:left="158" w:right="108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Scoring:</w:t>
            </w:r>
          </w:p>
          <w:p>
            <w:pPr>
              <w:pStyle w:val="Normal"/>
              <w:ind w:left="158" w:right="108" w:hanging="0"/>
              <w:jc w:val="both"/>
              <w:rPr>
                <w:rFonts w:ascii="Arial" w:hAnsi="Arial" w:eastAsia="Book Antiqua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</w:t>
            </w:r>
            <w:r>
              <w:rPr>
                <w:rFonts w:cs="Arial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calculate</w:t>
            </w:r>
            <w:r>
              <w:rPr>
                <w:rFonts w:cs="Arial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the</w:t>
            </w:r>
            <w:r>
              <w:rPr>
                <w:rFonts w:cs="Arial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overall</w:t>
            </w:r>
            <w:r>
              <w:rPr>
                <w:rFonts w:cs="Arial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appearance</w:t>
            </w:r>
            <w:r>
              <w:rPr>
                <w:rFonts w:cs="Arial"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scale, sum items</w:t>
            </w:r>
            <w:r>
              <w:rPr>
                <w:rFonts w:cs="Arial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3,</w:t>
            </w:r>
            <w:r>
              <w:rPr>
                <w:rFonts w:cs="Arial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5, 8,</w:t>
            </w:r>
            <w:r>
              <w:rPr>
                <w:rFonts w:cs="Arial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11, 12, 13,</w:t>
            </w:r>
            <w:r>
              <w:rPr>
                <w:rFonts w:cs="Arial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15,</w:t>
            </w:r>
            <w:r>
              <w:rPr>
                <w:rFonts w:cs="Arial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17,</w:t>
            </w:r>
            <w:r>
              <w:rPr>
                <w:rFonts w:cs="Arial"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21, and 22.</w:t>
            </w:r>
            <w:r>
              <w:rPr>
                <w:rFonts w:cs="Arial" w:ascii="Arial" w:hAnsi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To calculate</w:t>
            </w:r>
            <w:r>
              <w:rPr>
                <w:rFonts w:cs="Arial" w:ascii="Arial" w:hAnsi="Arial"/>
                <w:spacing w:val="34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the</w:t>
            </w:r>
            <w:r>
              <w:rPr>
                <w:rFonts w:cs="Arial" w:ascii="Arial" w:hAnsi="Arial"/>
                <w:spacing w:val="3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specific</w:t>
            </w:r>
            <w:r>
              <w:rPr>
                <w:rFonts w:cs="Arial" w:ascii="Arial" w:hAnsi="Arial"/>
                <w:spacing w:val="34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body</w:t>
            </w:r>
            <w:r>
              <w:rPr>
                <w:rFonts w:cs="Arial" w:ascii="Arial" w:hAnsi="Arial"/>
                <w:spacing w:val="36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parts</w:t>
            </w:r>
            <w:r>
              <w:rPr>
                <w:rFonts w:cs="Arial" w:ascii="Arial" w:hAnsi="Arial"/>
                <w:spacing w:val="34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scale,</w:t>
            </w:r>
            <w:r>
              <w:rPr>
                <w:rFonts w:cs="Arial" w:ascii="Arial" w:hAnsi="Arial"/>
                <w:spacing w:val="3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sum</w:t>
            </w:r>
            <w:r>
              <w:rPr>
                <w:rFonts w:cs="Arial" w:ascii="Arial" w:hAnsi="Arial"/>
                <w:spacing w:val="3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items</w:t>
            </w:r>
            <w:r>
              <w:rPr>
                <w:rFonts w:cs="Arial" w:ascii="Arial" w:hAnsi="Arial"/>
                <w:spacing w:val="3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1,</w:t>
            </w:r>
            <w:r>
              <w:rPr>
                <w:rFonts w:cs="Arial" w:ascii="Arial" w:hAnsi="Arial"/>
                <w:spacing w:val="3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2,</w:t>
            </w:r>
            <w:r>
              <w:rPr>
                <w:rFonts w:cs="Arial" w:ascii="Arial" w:hAnsi="Arial"/>
                <w:spacing w:val="34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6,</w:t>
            </w:r>
            <w:r>
              <w:rPr>
                <w:rFonts w:cs="Arial" w:ascii="Arial" w:hAnsi="Arial"/>
                <w:spacing w:val="37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9, 10,</w:t>
            </w:r>
            <w:r>
              <w:rPr>
                <w:rFonts w:cs="Arial" w:ascii="Arial" w:hAnsi="Arial"/>
                <w:spacing w:val="3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14,</w:t>
            </w:r>
            <w:r>
              <w:rPr>
                <w:rFonts w:cs="Arial" w:ascii="Arial" w:hAnsi="Arial"/>
                <w:spacing w:val="3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16, and 19.</w:t>
            </w:r>
            <w:r>
              <w:rPr>
                <w:rFonts w:cs="Arial" w:ascii="Arial" w:hAnsi="Arial"/>
                <w:spacing w:val="3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To</w:t>
            </w:r>
            <w:r>
              <w:rPr>
                <w:rFonts w:cs="Arial" w:ascii="Arial" w:hAnsi="Arial"/>
                <w:spacing w:val="3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calculate</w:t>
            </w:r>
            <w:r>
              <w:rPr>
                <w:rFonts w:cs="Arial" w:ascii="Arial" w:hAnsi="Arial"/>
                <w:spacing w:val="34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 xml:space="preserve">the </w:t>
            </w:r>
            <w:r>
              <w:rPr>
                <w:rFonts w:cs="Arial" w:ascii="Arial" w:hAnsi="Arial"/>
                <w:spacing w:val="-1"/>
                <w:sz w:val="22"/>
                <w:szCs w:val="22"/>
              </w:rPr>
              <w:t>idiosyncratic</w:t>
            </w:r>
            <w:r>
              <w:rPr>
                <w:rFonts w:cs="Arial" w:ascii="Arial" w:hAnsi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checking</w:t>
            </w:r>
            <w:r>
              <w:rPr>
                <w:rFonts w:cs="Arial" w:ascii="Arial" w:hAnsi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scale,</w:t>
            </w:r>
            <w:r>
              <w:rPr>
                <w:rFonts w:cs="Arial" w:ascii="Arial" w:hAnsi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sum</w:t>
            </w:r>
            <w:r>
              <w:rPr>
                <w:rFonts w:cs="Arial" w:ascii="Arial" w:hAnsi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items</w:t>
            </w:r>
            <w:r>
              <w:rPr>
                <w:rFonts w:cs="Arial" w:ascii="Arial" w:hAnsi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4,</w:t>
            </w:r>
            <w:r>
              <w:rPr>
                <w:rFonts w:cs="Arial" w:ascii="Arial" w:hAnsi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7,</w:t>
            </w:r>
            <w:r>
              <w:rPr>
                <w:rFonts w:cs="Arial" w:ascii="Arial" w:hAnsi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18,</w:t>
            </w:r>
            <w:r>
              <w:rPr>
                <w:rFonts w:cs="Arial" w:ascii="Arial" w:hAnsi="Arial"/>
                <w:spacing w:val="8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20, and 23. The</w:t>
            </w:r>
            <w:r>
              <w:rPr>
                <w:rFonts w:cs="Arial" w:ascii="Arial" w:hAnsi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total</w:t>
            </w:r>
            <w:r>
              <w:rPr>
                <w:rFonts w:cs="Arial" w:ascii="Arial" w:hAnsi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BCQ score is the sum</w:t>
            </w:r>
            <w:r>
              <w:rPr>
                <w:rFonts w:cs="Arial" w:ascii="Arial" w:hAnsi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all</w:t>
            </w:r>
            <w:r>
              <w:rPr>
                <w:rFonts w:cs="Arial" w:ascii="Arial" w:hAnsi="Arial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the items.</w:t>
            </w:r>
          </w:p>
          <w:p>
            <w:pPr>
              <w:pStyle w:val="TableParagraph"/>
              <w:spacing w:lineRule="exact" w:line="181"/>
              <w:rPr>
                <w:rFonts w:ascii="Arial" w:hAnsi="Arial" w:eastAsia="Book Antiqua" w:cs="Arial"/>
                <w:sz w:val="22"/>
                <w:szCs w:val="22"/>
              </w:rPr>
            </w:pPr>
            <w:r>
              <w:rPr>
                <w:rFonts w:eastAsia="Book Antiqua" w:cs="Arial" w:ascii="Arial" w:hAnsi="Arial"/>
                <w:sz w:val="22"/>
                <w:szCs w:val="22"/>
              </w:rPr>
            </w:r>
          </w:p>
          <w:p>
            <w:pPr>
              <w:pStyle w:val="TableParagraph"/>
              <w:spacing w:lineRule="exact" w:line="181"/>
              <w:ind w:left="213" w:hanging="0"/>
              <w:rPr>
                <w:rFonts w:ascii="Book Antiqua" w:hAnsi="Book Antiqua" w:eastAsia="Book Antiqua" w:cs="Book Antiqua"/>
              </w:rPr>
            </w:pPr>
            <w:r>
              <w:rPr>
                <w:rFonts w:eastAsia="Book Antiqua" w:cs="Book Antiqua" w:ascii="Book Antiqua" w:hAnsi="Book Antiqua"/>
              </w:rPr>
            </w:r>
          </w:p>
        </w:tc>
      </w:tr>
      <w:tr>
        <w:trPr>
          <w:trHeight w:val="525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Participant:</w:t>
              <w:br/>
              <w:br/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</w:rPr>
              <w:t>Participants aged 15–31 years old.</w:t>
            </w:r>
          </w:p>
        </w:tc>
      </w:tr>
      <w:tr>
        <w:trPr>
          <w:trHeight w:val="1095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Source: </w:t>
              <w:br/>
              <w:br/>
            </w:r>
          </w:p>
          <w:p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50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Reas, D. L., Whisenhunt, B. L., Netemeyer, R., &amp; Williamson, D. A. (2002). Development of the body checking questionnaire: A self-report measure of body checking behaviors.</w:t>
            </w:r>
            <w:r>
              <w:rPr>
                <w:rFonts w:cs="Arial" w:ascii="Arial" w:hAnsi="Arial"/>
                <w:i/>
                <w:sz w:val="22"/>
                <w:szCs w:val="22"/>
              </w:rPr>
              <w:t xml:space="preserve"> International Journal of Eating Disorders</w:t>
            </w:r>
            <w:r>
              <w:rPr>
                <w:rFonts w:cs="Arial" w:ascii="Arial" w:hAnsi="Arial"/>
                <w:sz w:val="22"/>
                <w:szCs w:val="22"/>
              </w:rPr>
              <w:t>, 31, 324–333. doi:10.1002/eat.10012</w:t>
            </w:r>
          </w:p>
        </w:tc>
      </w:tr>
      <w:tr>
        <w:trPr>
          <w:trHeight w:val="960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Personnel and Training Required: 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>
          <w:trHeight w:val="377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Needs: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>
          <w:trHeight w:val="521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General References: 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Alfano, L., Hildebrandt, T., Bannon, K., Walker, C., &amp; Walton, K. E. (2011). The impact of gender on the assessment of body checking behavior. </w:t>
            </w:r>
            <w:r>
              <w:rPr>
                <w:rFonts w:cs="Arial" w:ascii="Arial" w:hAnsi="Arial"/>
                <w:i/>
                <w:sz w:val="22"/>
                <w:szCs w:val="22"/>
              </w:rPr>
              <w:t>Body Image, 8</w:t>
            </w:r>
            <w:r>
              <w:rPr>
                <w:rFonts w:cs="Arial" w:ascii="Arial" w:hAnsi="Arial"/>
                <w:sz w:val="22"/>
                <w:szCs w:val="22"/>
              </w:rPr>
              <w:t>(1), 20–25.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en-US"/>
              </w:rPr>
              <w:t xml:space="preserve">Calugi, S., Grave, R. D., Ghisi, M., &amp; Sanavio, E. (2006). Validation of the body checking questionnaire (BCQ) in an eating disorders population. </w:t>
            </w:r>
            <w:r>
              <w:rPr>
                <w:rFonts w:cs="Arial" w:ascii="Arial" w:hAnsi="Arial"/>
                <w:i/>
                <w:sz w:val="22"/>
                <w:szCs w:val="22"/>
                <w:lang w:val="en-US" w:eastAsia="en-US"/>
              </w:rPr>
              <w:t>Behavioural and Cognitive Psychotherapy, 34</w:t>
            </w:r>
            <w:r>
              <w:rPr>
                <w:rFonts w:cs="Arial" w:ascii="Arial" w:hAnsi="Arial"/>
                <w:sz w:val="22"/>
                <w:szCs w:val="22"/>
                <w:lang w:val="en-US" w:eastAsia="en-US"/>
              </w:rPr>
              <w:t>(2), 233</w:t>
            </w:r>
            <w:r>
              <w:rPr>
                <w:rFonts w:cs="Arial" w:ascii="Arial" w:hAnsi="Arial"/>
                <w:sz w:val="22"/>
                <w:szCs w:val="22"/>
              </w:rPr>
              <w:t>–</w:t>
            </w:r>
            <w:r>
              <w:rPr>
                <w:rFonts w:cs="Arial" w:ascii="Arial" w:hAnsi="Arial"/>
                <w:sz w:val="22"/>
                <w:szCs w:val="22"/>
                <w:lang w:val="en-US" w:eastAsia="en-US"/>
              </w:rPr>
              <w:t>242. doi: 10.1017/s1352465805002730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en-U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Øverås, M., Kapstad, H., Brunborg, C., Landrø, N. I., &amp; Lask, B. (2015). Are poor set-shifting abilities associated with a higher frequency of body checking in anorexia nervosa? </w:t>
            </w:r>
            <w:r>
              <w:rPr>
                <w:rFonts w:cs="Arial" w:ascii="Arial" w:hAnsi="Arial"/>
                <w:i/>
                <w:sz w:val="22"/>
                <w:szCs w:val="22"/>
              </w:rPr>
              <w:t>Journal of Eating Disorders, 3</w:t>
            </w:r>
            <w:r>
              <w:rPr>
                <w:rFonts w:cs="Arial" w:ascii="Arial" w:hAnsi="Arial"/>
                <w:sz w:val="22"/>
                <w:szCs w:val="22"/>
              </w:rPr>
              <w:t>, 17.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fldChar w:fldCharType="begin"/>
            </w:r>
            <w:r>
              <w:rPr>
                <w:sz w:val="22"/>
                <w:szCs w:val="22"/>
                <w:rFonts w:cs="Arial" w:ascii="Arial" w:hAnsi="Arial"/>
                <w:lang w:val="en-US" w:eastAsia="en-US"/>
              </w:rPr>
              <w:instrText xml:space="preserve"> ADDIN EN.REFLIST </w:instrText>
            </w:r>
            <w:r>
              <w:rPr>
                <w:rFonts w:cs="Arial" w:ascii="Arial" w:hAnsi="Arial"/>
                <w:sz w:val="22"/>
                <w:szCs w:val="22"/>
                <w:lang w:val="en-US" w:eastAsia="en-US"/>
              </w:rPr>
            </w:r>
            <w:r>
              <w:rPr>
                <w:sz w:val="22"/>
                <w:szCs w:val="22"/>
                <w:rFonts w:cs="Arial" w:ascii="Arial" w:hAnsi="Arial"/>
                <w:lang w:val="en-US" w:eastAsia="en-US"/>
              </w:rPr>
              <w:fldChar w:fldCharType="separate"/>
            </w:r>
            <w:r>
              <w:rPr>
                <w:rFonts w:cs="Arial" w:ascii="Arial" w:hAnsi="Arial"/>
                <w:sz w:val="22"/>
                <w:szCs w:val="22"/>
                <w:lang w:val="en-US" w:eastAsia="en-US"/>
              </w:rPr>
            </w:r>
          </w:p>
          <w:p>
            <w:pPr>
              <w:pStyle w:val="Normal"/>
              <w:ind w:left="37" w:hanging="0"/>
              <w:rPr/>
            </w:pPr>
            <w:r>
              <w:rPr>
                <w:rFonts w:cs="Arial" w:ascii="Arial" w:hAnsi="Arial"/>
                <w:sz w:val="22"/>
                <w:szCs w:val="22"/>
                <w:lang w:val="en-US" w:eastAsia="en-US"/>
              </w:rPr>
              <w:t xml:space="preserve">White, E. K., Claudat, K., Jones, S. C., Barchard, K. A., &amp; Warren, C. S. (2015). Psychometric properties of the Body Checking Questionnaire in college women. </w:t>
            </w:r>
            <w:r>
              <w:rPr>
                <w:rFonts w:cs="Arial" w:ascii="Arial" w:hAnsi="Arial"/>
                <w:i/>
                <w:sz w:val="22"/>
                <w:szCs w:val="22"/>
                <w:lang w:val="en-US" w:eastAsia="en-US"/>
              </w:rPr>
              <w:t>Body Image, 13</w:t>
            </w:r>
            <w:r>
              <w:rPr>
                <w:rFonts w:cs="Arial" w:ascii="Arial" w:hAnsi="Arial"/>
                <w:sz w:val="22"/>
                <w:szCs w:val="22"/>
                <w:lang w:val="en-US" w:eastAsia="en-US"/>
              </w:rPr>
              <w:t>, 46</w:t>
            </w:r>
            <w:r>
              <w:rPr>
                <w:rFonts w:cs="Arial" w:ascii="Arial" w:hAnsi="Arial"/>
                <w:sz w:val="22"/>
                <w:szCs w:val="22"/>
              </w:rPr>
              <w:t>–</w:t>
            </w:r>
            <w:r>
              <w:rPr>
                <w:rFonts w:cs="Arial" w:ascii="Arial" w:hAnsi="Arial"/>
                <w:sz w:val="22"/>
                <w:szCs w:val="22"/>
                <w:lang w:val="en-US" w:eastAsia="en-US"/>
              </w:rPr>
              <w:t>52. doi: 10.1016/j.bodyim.2014.12.004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US" w:eastAsia="en-US"/>
              </w:rPr>
            </w:r>
            <w:r>
              <w:rPr>
                <w:sz w:val="22"/>
                <w:szCs w:val="22"/>
                <w:rFonts w:cs="Arial" w:ascii="Arial" w:hAnsi="Arial"/>
                <w:lang w:val="en-US" w:eastAsia="en-US"/>
              </w:rPr>
              <w:fldChar w:fldCharType="end"/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hanging="720"/>
        <w:rPr>
          <w:rFonts w:ascii="Arial" w:hAnsi="Arial" w:cs="Arial"/>
          <w:sz w:val="22"/>
          <w:szCs w:val="22"/>
          <w:lang w:val="en-US" w:eastAsia="en-US"/>
        </w:rPr>
      </w:pPr>
      <w:r>
        <w:fldChar w:fldCharType="begin"/>
      </w:r>
      <w:r>
        <w:rPr>
          <w:sz w:val="22"/>
          <w:szCs w:val="22"/>
          <w:rFonts w:cs="Arial" w:ascii="Arial" w:hAnsi="Arial"/>
          <w:lang w:val="en-US" w:eastAsia="en-US"/>
        </w:rPr>
        <w:instrText xml:space="preserve"> ADDIN EN.REFLIST </w:instrText>
      </w:r>
      <w:r>
        <w:rPr>
          <w:rFonts w:cs="Arial" w:ascii="Arial" w:hAnsi="Arial"/>
          <w:sz w:val="22"/>
          <w:szCs w:val="22"/>
          <w:lang w:val="en-US" w:eastAsia="en-US"/>
        </w:rPr>
      </w:r>
      <w:r>
        <w:rPr>
          <w:sz w:val="22"/>
          <w:szCs w:val="22"/>
          <w:rFonts w:cs="Arial" w:ascii="Arial" w:hAnsi="Arial"/>
          <w:lang w:val="en-US" w:eastAsia="en-US"/>
        </w:rPr>
        <w:fldChar w:fldCharType="separate"/>
      </w:r>
      <w:r>
        <w:rPr>
          <w:rFonts w:cs="Arial" w:ascii="Arial" w:hAnsi="Arial"/>
          <w:sz w:val="22"/>
          <w:szCs w:val="22"/>
          <w:lang w:val="en-US" w:eastAsia="en-US"/>
        </w:rPr>
      </w:r>
    </w:p>
    <w:p>
      <w:pPr>
        <w:pStyle w:val="Normal"/>
        <w:rPr>
          <w:szCs w:val="22"/>
          <w:lang w:val="en-US" w:eastAsia="en-US"/>
        </w:rPr>
      </w:pPr>
      <w:r>
        <w:rPr>
          <w:szCs w:val="22"/>
          <w:lang w:val="en-US" w:eastAsia="en-US"/>
        </w:rPr>
      </w:r>
    </w:p>
    <w:p>
      <w:pPr>
        <w:pStyle w:val="Normal"/>
        <w:rPr>
          <w:szCs w:val="22"/>
          <w:lang w:val="en-US" w:eastAsia="en-US"/>
        </w:rPr>
      </w:pPr>
      <w:r>
        <w:rPr>
          <w:szCs w:val="22"/>
          <w:lang w:val="en-US" w:eastAsia="en-US"/>
        </w:rPr>
      </w:r>
      <w:r>
        <w:rPr>
          <w:szCs w:val="22"/>
          <w:lang w:val="en-US" w:eastAsia="en-US"/>
        </w:rPr>
        <w:fldChar w:fldCharType="end"/>
      </w:r>
    </w:p>
    <w:sectPr>
      <w:headerReference w:type="default" r:id="rId2"/>
      <w:footerReference w:type="default" r:id="rId3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Book Antiqua"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Trebuchet MS"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Arial" w:ascii="Arial" w:hAnsi="Arial"/>
        <w:sz w:val="18"/>
        <w:szCs w:val="18"/>
      </w:rPr>
      <w:t>Version 1 – 03/20/15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Eating Disorders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Release Date: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Body Checking Behaviors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  <w:t xml:space="preserve">                                                        </w:t>
    </w:r>
    <w:r>
      <w:rPr>
        <w:rFonts w:cs="Arial" w:ascii="Arial" w:hAnsi="Arial"/>
        <w:b/>
        <w:sz w:val="20"/>
        <w:szCs w:val="20"/>
      </w:rPr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b/>
      <w:bCs/>
    </w:rPr>
  </w:style>
  <w:style w:type="character" w:styleId="WW8Num14z0">
    <w:name w:val="WW8Num14z0"/>
    <w:qFormat/>
    <w:rPr>
      <w:b w:val="false"/>
      <w:bCs w:val="false"/>
    </w:rPr>
  </w:style>
  <w:style w:type="character" w:styleId="WW8Num15z0">
    <w:name w:val="WW8Num15z0"/>
    <w:qFormat/>
    <w:rPr>
      <w:rFonts w:ascii="Symbol" w:hAnsi="Symbol" w:cs="Symbol"/>
      <w:b/>
      <w:bCs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  <w:b/>
      <w:bCs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Whuggins">
    <w:name w:val="whuggins"/>
    <w:qFormat/>
    <w:rPr>
      <w:rFonts w:ascii="Arial" w:hAnsi="Arial" w:cs="Arial"/>
      <w:color w:val="000080"/>
      <w:sz w:val="20"/>
      <w:szCs w:val="20"/>
    </w:rPr>
  </w:style>
  <w:style w:type="character" w:styleId="StrongEmphasis">
    <w:name w:val="Strong Emphasis"/>
    <w:qFormat/>
    <w:rPr>
      <w:b/>
      <w:bCs/>
    </w:rPr>
  </w:style>
  <w:style w:type="character" w:styleId="BodyTextChar">
    <w:name w:val="Body Text Char"/>
    <w:qFormat/>
    <w:rPr>
      <w:rFonts w:ascii="Book Antiqua" w:hAnsi="Book Antiqua" w:eastAsia="Book Antiqua" w:cs="Book Antiqua"/>
    </w:rPr>
  </w:style>
  <w:style w:type="character" w:styleId="Heading1Char">
    <w:name w:val="Heading 1 Char"/>
    <w:qFormat/>
    <w:rPr>
      <w:b/>
      <w:bCs/>
      <w:kern w:val="2"/>
      <w:sz w:val="48"/>
      <w:szCs w:val="48"/>
    </w:rPr>
  </w:style>
  <w:style w:type="character" w:styleId="Maintitle">
    <w:name w:val="maintitl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widowControl w:val="false"/>
      <w:ind w:left="105" w:hanging="0"/>
    </w:pPr>
    <w:rPr>
      <w:rFonts w:ascii="Book Antiqua" w:hAnsi="Book Antiqua" w:eastAsia="Book Antiqua" w:cs="Book Antiqua"/>
      <w:sz w:val="20"/>
      <w:szCs w:val="20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rebuchet MS" w:hAnsi="Trebuchet MS" w:cs="Trebuchet MS"/>
      <w:color w:val="444444"/>
      <w:sz w:val="20"/>
      <w:szCs w:val="20"/>
    </w:rPr>
  </w:style>
  <w:style w:type="paragraph" w:styleId="TableParagraph">
    <w:name w:val="Table Paragraph"/>
    <w:basedOn w:val="Normal"/>
    <w:qFormat/>
    <w:pPr>
      <w:widowControl w:val="false"/>
    </w:pPr>
    <w:rPr>
      <w:rFonts w:ascii="Calibri" w:hAnsi="Calibri" w:eastAsia="Calibri" w:cs="Calibri"/>
      <w:sz w:val="22"/>
      <w:szCs w:val="22"/>
    </w:rPr>
  </w:style>
  <w:style w:type="paragraph" w:styleId="NoSpacing">
    <w:name w:val="No Spacing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2022-03-22T18:16:00Z</dcterms:created>
  <dc:creator>mjp</dc:creator>
  <dc:description/>
  <cp:keywords/>
  <dc:language>en-US</dc:language>
  <cp:lastModifiedBy>Huggins, Wayne</cp:lastModifiedBy>
  <cp:lastPrinted>2010-06-01T11:51:00Z</cp:lastPrinted>
  <dcterms:modified xsi:type="dcterms:W3CDTF">2022-03-22T18:16:00Z</dcterms:modified>
  <cp:revision>2</cp:revision>
  <dc:subject/>
  <dc:title>Birthplace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.InstantFormat">
    <vt:lpwstr>EN.InstantFormat</vt:lpwstr>
  </property>
  <property fmtid="{D5CDD505-2E9C-101B-9397-08002B2CF9AE}" pid="3" name="EN.Layout">
    <vt:lpwstr>EN.Layout</vt:lpwstr>
  </property>
  <property fmtid="{D5CDD505-2E9C-101B-9397-08002B2CF9AE}" pid="4" name="EN.Libraries">
    <vt:lpwstr>EN.Libraries</vt:lpwstr>
  </property>
</Properties>
</file>