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Neurology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MRI Neuroimaging</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w:t>
            </w:r>
            <w:r>
              <w:rPr>
                <w:rFonts w:cs="Arial" w:ascii="Arial" w:hAnsi="Arial"/>
                <w:b/>
                <w:bCs/>
                <w:sz w:val="22"/>
                <w:szCs w:val="22"/>
              </w:rPr>
              <w:t xml:space="preserve"> </w:t>
            </w:r>
            <w:r>
              <w:rPr>
                <w:rStyle w:val="StrongEmphasis"/>
                <w:rFonts w:cs="Arial" w:ascii="Arial" w:hAnsi="Arial"/>
                <w:b w:val="false"/>
                <w:bCs w:val="false"/>
                <w:sz w:val="22"/>
                <w:szCs w:val="22"/>
                <w:lang w:val="en"/>
              </w:rPr>
              <w:t>measure for the standardized administration of magnetic</w:t>
            </w:r>
            <w:r>
              <w:rPr>
                <w:rFonts w:cs="Arial" w:ascii="Arial" w:hAnsi="Arial"/>
                <w:b/>
                <w:bCs/>
                <w:sz w:val="22"/>
                <w:szCs w:val="22"/>
                <w:lang w:val="en"/>
              </w:rPr>
              <w:t xml:space="preserve"> </w:t>
            </w:r>
            <w:r>
              <w:rPr>
                <w:rStyle w:val="StrongEmphasis"/>
                <w:rFonts w:cs="Arial" w:ascii="Arial" w:hAnsi="Arial"/>
                <w:b w:val="false"/>
                <w:bCs w:val="false"/>
                <w:sz w:val="22"/>
                <w:szCs w:val="22"/>
                <w:lang w:val="en"/>
              </w:rPr>
              <w:t>resonance</w:t>
            </w:r>
            <w:r>
              <w:rPr>
                <w:rFonts w:cs="Arial" w:ascii="Arial" w:hAnsi="Arial"/>
                <w:bCs/>
                <w:sz w:val="22"/>
                <w:szCs w:val="22"/>
                <w:lang w:val="en"/>
              </w:rPr>
              <w:t xml:space="preserve"> </w:t>
            </w:r>
            <w:r>
              <w:rPr>
                <w:rStyle w:val="StrongEmphasis"/>
                <w:rFonts w:cs="Arial" w:ascii="Arial" w:hAnsi="Arial"/>
                <w:b w:val="false"/>
                <w:bCs w:val="false"/>
                <w:sz w:val="22"/>
                <w:szCs w:val="22"/>
                <w:lang w:val="en"/>
              </w:rPr>
              <w:t>imaging</w:t>
            </w:r>
            <w:r>
              <w:rPr>
                <w:rFonts w:cs="Arial" w:ascii="Arial" w:hAnsi="Arial"/>
                <w:bCs/>
                <w:sz w:val="22"/>
                <w:szCs w:val="22"/>
                <w:lang w:val="en"/>
              </w:rPr>
              <w:t xml:space="preserve"> (</w:t>
            </w:r>
            <w:r>
              <w:rPr>
                <w:rStyle w:val="StrongEmphasis"/>
                <w:rFonts w:cs="Arial" w:ascii="Arial" w:hAnsi="Arial"/>
                <w:b w:val="false"/>
                <w:bCs w:val="false"/>
                <w:sz w:val="22"/>
                <w:szCs w:val="22"/>
                <w:lang w:val="en"/>
              </w:rPr>
              <w:t>MRI</w:t>
            </w:r>
            <w:r>
              <w:rPr>
                <w:rFonts w:cs="Arial" w:ascii="Arial" w:hAnsi="Arial"/>
                <w:bCs/>
                <w:sz w:val="22"/>
                <w:szCs w:val="22"/>
                <w:lang w:val="en"/>
              </w:rPr>
              <w:t xml:space="preserve">) </w:t>
            </w:r>
            <w:r>
              <w:rPr>
                <w:rFonts w:cs="Arial" w:ascii="Arial" w:hAnsi="Arial"/>
                <w:sz w:val="22"/>
                <w:szCs w:val="22"/>
                <w:lang w:val="en"/>
              </w:rPr>
              <w:t>in research efforts.</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The Alzheimer's Disease Neuroimaging Initiative (ADNI) MRI Technical Procedures Manual contains instructions for pre-screening </w:t>
            </w:r>
            <w:r>
              <w:rPr>
                <w:rStyle w:val="StrongEmphasis"/>
                <w:rFonts w:cs="Arial" w:ascii="Arial" w:hAnsi="Arial"/>
                <w:b w:val="false"/>
                <w:bCs w:val="false"/>
                <w:sz w:val="22"/>
                <w:szCs w:val="22"/>
                <w:lang w:val="en"/>
              </w:rPr>
              <w:t>magnetic</w:t>
            </w:r>
            <w:r>
              <w:rPr>
                <w:rFonts w:cs="Arial" w:ascii="Arial" w:hAnsi="Arial"/>
                <w:b/>
                <w:bCs/>
                <w:sz w:val="22"/>
                <w:szCs w:val="22"/>
                <w:lang w:val="en"/>
              </w:rPr>
              <w:t xml:space="preserve"> </w:t>
            </w:r>
            <w:r>
              <w:rPr>
                <w:rStyle w:val="StrongEmphasis"/>
                <w:rFonts w:cs="Arial" w:ascii="Arial" w:hAnsi="Arial"/>
                <w:b w:val="false"/>
                <w:bCs w:val="false"/>
                <w:sz w:val="22"/>
                <w:szCs w:val="22"/>
                <w:lang w:val="en"/>
              </w:rPr>
              <w:t>resonance</w:t>
            </w:r>
            <w:r>
              <w:rPr>
                <w:rFonts w:cs="Arial" w:ascii="Arial" w:hAnsi="Arial"/>
                <w:bCs/>
                <w:sz w:val="22"/>
                <w:szCs w:val="22"/>
                <w:lang w:val="en"/>
              </w:rPr>
              <w:t xml:space="preserve"> </w:t>
            </w:r>
            <w:r>
              <w:rPr>
                <w:rStyle w:val="StrongEmphasis"/>
                <w:rFonts w:cs="Arial" w:ascii="Arial" w:hAnsi="Arial"/>
                <w:b w:val="false"/>
                <w:bCs w:val="false"/>
                <w:sz w:val="22"/>
                <w:szCs w:val="22"/>
                <w:lang w:val="en"/>
              </w:rPr>
              <w:t>imaging</w:t>
            </w:r>
            <w:r>
              <w:rPr>
                <w:rFonts w:cs="Arial" w:ascii="Arial" w:hAnsi="Arial"/>
                <w:bCs/>
                <w:sz w:val="22"/>
                <w:szCs w:val="22"/>
                <w:lang w:val="en"/>
              </w:rPr>
              <w:t xml:space="preserve"> (</w:t>
            </w:r>
            <w:r>
              <w:rPr>
                <w:rFonts w:cs="Arial" w:ascii="Arial" w:hAnsi="Arial"/>
                <w:sz w:val="22"/>
                <w:szCs w:val="22"/>
              </w:rPr>
              <w:t>MRI) participants as well as detailed instructions on participant positioning, scanning, documentation, quality control, and post-participant phantom scanning procedures.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Instructions for obtaining the Alzheimer's Disease Neuroimaging Initiative (ADNI) MRI Technical Procedures Manual can be found in the "Source" section.</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The ADNI MRI Technical Procedures Manual is designed for MRIs performed on </w:t>
            </w:r>
            <w:r>
              <w:rPr>
                <w:rStyle w:val="StrongEmphasis"/>
                <w:rFonts w:cs="Arial" w:ascii="Arial" w:hAnsi="Arial"/>
                <w:b w:val="false"/>
                <w:bCs w:val="false"/>
                <w:sz w:val="22"/>
                <w:szCs w:val="22"/>
                <w:lang w:val="en"/>
              </w:rPr>
              <w:t>magnetic</w:t>
            </w:r>
            <w:r>
              <w:rPr>
                <w:rFonts w:cs="Arial" w:ascii="Arial" w:hAnsi="Arial"/>
                <w:b/>
                <w:bCs/>
                <w:sz w:val="22"/>
                <w:szCs w:val="22"/>
                <w:lang w:val="en"/>
              </w:rPr>
              <w:t xml:space="preserve"> </w:t>
            </w:r>
            <w:r>
              <w:rPr>
                <w:rStyle w:val="StrongEmphasis"/>
                <w:rFonts w:cs="Arial" w:ascii="Arial" w:hAnsi="Arial"/>
                <w:b w:val="false"/>
                <w:bCs w:val="false"/>
                <w:sz w:val="22"/>
                <w:szCs w:val="22"/>
                <w:lang w:val="en"/>
              </w:rPr>
              <w:t>resonance</w:t>
            </w:r>
            <w:r>
              <w:rPr>
                <w:rFonts w:cs="Arial" w:ascii="Arial" w:hAnsi="Arial"/>
                <w:bCs/>
                <w:sz w:val="22"/>
                <w:szCs w:val="22"/>
                <w:lang w:val="en"/>
              </w:rPr>
              <w:t xml:space="preserve"> </w:t>
            </w:r>
            <w:r>
              <w:rPr>
                <w:rStyle w:val="StrongEmphasis"/>
                <w:rFonts w:cs="Arial" w:ascii="Arial" w:hAnsi="Arial"/>
                <w:b w:val="false"/>
                <w:bCs w:val="false"/>
                <w:sz w:val="22"/>
                <w:szCs w:val="22"/>
                <w:lang w:val="en"/>
              </w:rPr>
              <w:t>imaging</w:t>
            </w:r>
            <w:r>
              <w:rPr>
                <w:rFonts w:cs="Arial" w:ascii="Arial" w:hAnsi="Arial"/>
                <w:bCs/>
                <w:sz w:val="22"/>
                <w:szCs w:val="22"/>
                <w:lang w:val="en"/>
              </w:rPr>
              <w:t xml:space="preserve"> (</w:t>
            </w:r>
            <w:r>
              <w:rPr>
                <w:rFonts w:cs="Arial" w:ascii="Arial" w:hAnsi="Arial"/>
                <w:sz w:val="22"/>
                <w:szCs w:val="22"/>
              </w:rPr>
              <w:t>MRI) machines provided from GE, Siemens, or Phillips vendors. Additionally, the manual contains information on calibration head coil scan and calibration body coil scan for GE and Siemens systems.</w:t>
            </w:r>
          </w:p>
          <w:p>
            <w:pPr>
              <w:pStyle w:val="Normal"/>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The ADNI is a multi-site research effort to investigate the rate of change of brain structure and function, cognition, function, and biomarkers in individuals with mild cognitive impairment, Alzheimer’s disease, and elderly controls. A main goal of this initiative is the development of </w:t>
            </w:r>
            <w:r>
              <w:rPr>
                <w:rFonts w:cs="Arial" w:ascii="Arial" w:hAnsi="Arial"/>
                <w:color w:val="000000"/>
                <w:sz w:val="23"/>
                <w:szCs w:val="23"/>
              </w:rPr>
              <w:t>methods leading to uniform standards for obtaining longitudinal, multi-site MRI and positron emission tomography (PET) data on individuals in the three aforementioned populations.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Older Adults.  The Expert Review Panel recommends use of this protocol for all adults aged 45 and over. The Expert Review Panel notes that it may also be used for all adult scans over aged 21 years.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sz w:val="22"/>
                <w:szCs w:val="22"/>
              </w:rPr>
              <w:t>The Alzheimer’s Disease Neuroimaging Initiative (ADNI) MRI Technical Procedures Manual can be found on the ADNI Procedures, Protocols and Grants page of the</w:t>
            </w:r>
            <w:r>
              <w:rPr>
                <w:rFonts w:cs="Arial" w:ascii="Arial" w:hAnsi="Arial"/>
                <w:color w:val="4D4D4D"/>
                <w:sz w:val="22"/>
                <w:szCs w:val="22"/>
              </w:rPr>
              <w:t xml:space="preserve"> </w:t>
            </w:r>
            <w:r>
              <w:rPr>
                <w:rFonts w:cs="Arial" w:ascii="Arial" w:hAnsi="Arial"/>
                <w:sz w:val="22"/>
                <w:szCs w:val="22"/>
              </w:rPr>
              <w:t>ADNI website:</w:t>
            </w:r>
          </w:p>
          <w:p>
            <w:pPr>
              <w:pStyle w:val="Normal"/>
              <w:spacing w:before="0" w:after="0"/>
              <w:contextualSpacing/>
              <w:rPr>
                <w:rFonts w:ascii="Arial" w:hAnsi="Arial" w:cs="Arial"/>
                <w:sz w:val="22"/>
                <w:szCs w:val="22"/>
              </w:rPr>
            </w:pPr>
            <w:r>
              <w:rPr>
                <w:rFonts w:cs="Arial" w:ascii="Arial" w:hAnsi="Arial"/>
                <w:sz w:val="22"/>
                <w:szCs w:val="22"/>
              </w:rPr>
              <w:t xml:space="preserve">http://www.adni-info.org/Scientists/ADNIStudyProcedures.html.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 xml:space="preserve">A trained </w:t>
            </w:r>
            <w:r>
              <w:rPr>
                <w:rStyle w:val="StrongEmphasis"/>
                <w:rFonts w:cs="Arial" w:ascii="Arial" w:hAnsi="Arial"/>
                <w:b w:val="false"/>
                <w:bCs w:val="false"/>
                <w:sz w:val="22"/>
                <w:szCs w:val="22"/>
                <w:lang w:val="en"/>
              </w:rPr>
              <w:t>magnetic</w:t>
            </w:r>
            <w:r>
              <w:rPr>
                <w:rFonts w:cs="Arial" w:ascii="Arial" w:hAnsi="Arial"/>
                <w:b/>
                <w:bCs/>
                <w:sz w:val="22"/>
                <w:szCs w:val="22"/>
                <w:lang w:val="en"/>
              </w:rPr>
              <w:t xml:space="preserve"> </w:t>
            </w:r>
            <w:r>
              <w:rPr>
                <w:rStyle w:val="StrongEmphasis"/>
                <w:rFonts w:cs="Arial" w:ascii="Arial" w:hAnsi="Arial"/>
                <w:b w:val="false"/>
                <w:bCs w:val="false"/>
                <w:sz w:val="22"/>
                <w:szCs w:val="22"/>
                <w:lang w:val="en"/>
              </w:rPr>
              <w:t>resonance</w:t>
            </w:r>
            <w:r>
              <w:rPr>
                <w:rFonts w:cs="Arial" w:ascii="Arial" w:hAnsi="Arial"/>
                <w:bCs/>
                <w:sz w:val="22"/>
                <w:szCs w:val="22"/>
                <w:lang w:val="en"/>
              </w:rPr>
              <w:t xml:space="preserve"> </w:t>
            </w:r>
            <w:r>
              <w:rPr>
                <w:rStyle w:val="StrongEmphasis"/>
                <w:rFonts w:cs="Arial" w:ascii="Arial" w:hAnsi="Arial"/>
                <w:b w:val="false"/>
                <w:bCs w:val="false"/>
                <w:sz w:val="22"/>
                <w:szCs w:val="22"/>
                <w:lang w:val="en"/>
              </w:rPr>
              <w:t>imaging</w:t>
            </w:r>
            <w:r>
              <w:rPr>
                <w:rFonts w:cs="Arial" w:ascii="Arial" w:hAnsi="Arial"/>
                <w:bCs/>
                <w:sz w:val="22"/>
                <w:szCs w:val="22"/>
                <w:lang w:val="en"/>
              </w:rPr>
              <w:t xml:space="preserve"> (</w:t>
            </w:r>
            <w:r>
              <w:rPr>
                <w:rFonts w:cs="Arial" w:ascii="Arial" w:hAnsi="Arial"/>
                <w:sz w:val="22"/>
                <w:szCs w:val="22"/>
              </w:rPr>
              <w:t>MRI) technician is required to administer the MRI, and MRIs must be interpreted (“read”) by a trained neurologist.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 xml:space="preserve">A </w:t>
            </w:r>
            <w:r>
              <w:rPr>
                <w:rStyle w:val="StrongEmphasis"/>
                <w:rFonts w:cs="Arial" w:ascii="Arial" w:hAnsi="Arial"/>
                <w:b w:val="false"/>
                <w:bCs w:val="false"/>
                <w:sz w:val="22"/>
                <w:szCs w:val="22"/>
                <w:lang w:val="en"/>
              </w:rPr>
              <w:t>magnetic</w:t>
            </w:r>
            <w:r>
              <w:rPr>
                <w:rFonts w:cs="Arial" w:ascii="Arial" w:hAnsi="Arial"/>
                <w:b/>
                <w:bCs/>
                <w:sz w:val="22"/>
                <w:szCs w:val="22"/>
                <w:lang w:val="en"/>
              </w:rPr>
              <w:t xml:space="preserve"> </w:t>
            </w:r>
            <w:r>
              <w:rPr>
                <w:rStyle w:val="StrongEmphasis"/>
                <w:rFonts w:cs="Arial" w:ascii="Arial" w:hAnsi="Arial"/>
                <w:b w:val="false"/>
                <w:bCs w:val="false"/>
                <w:sz w:val="22"/>
                <w:szCs w:val="22"/>
                <w:lang w:val="en"/>
              </w:rPr>
              <w:t>resonance</w:t>
            </w:r>
            <w:r>
              <w:rPr>
                <w:rFonts w:cs="Arial" w:ascii="Arial" w:hAnsi="Arial"/>
                <w:bCs/>
                <w:sz w:val="22"/>
                <w:szCs w:val="22"/>
                <w:lang w:val="en"/>
              </w:rPr>
              <w:t xml:space="preserve"> </w:t>
            </w:r>
            <w:r>
              <w:rPr>
                <w:rStyle w:val="StrongEmphasis"/>
                <w:rFonts w:cs="Arial" w:ascii="Arial" w:hAnsi="Arial"/>
                <w:b w:val="false"/>
                <w:bCs w:val="false"/>
                <w:sz w:val="22"/>
                <w:szCs w:val="22"/>
                <w:lang w:val="en"/>
              </w:rPr>
              <w:t>imaging</w:t>
            </w:r>
            <w:r>
              <w:rPr>
                <w:rFonts w:cs="Arial" w:ascii="Arial" w:hAnsi="Arial"/>
                <w:bCs/>
                <w:sz w:val="22"/>
                <w:szCs w:val="22"/>
                <w:lang w:val="en"/>
              </w:rPr>
              <w:t xml:space="preserve"> (</w:t>
            </w:r>
            <w:r>
              <w:rPr>
                <w:rFonts w:cs="Arial" w:ascii="Arial" w:hAnsi="Arial"/>
                <w:sz w:val="22"/>
                <w:szCs w:val="22"/>
              </w:rPr>
              <w:t>MRI) machine.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Noninvasive radiologic assessment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Hua, X., Leow, A. D., Lee, S., Klunder, A. D., Toga, A.W., Lepore, N., Chou, Y. Y., Brun, C., Chiang, M. C., Barysheva, M., Jack, C. R., Jr, Bernstein, M. A., Britson, P. J., Ward, C. P., Whitwell, J. L., Borowski, B., Fleisher, A. S., Fox, N. C., Boyes, R. G., Barnes, J., Harvey, D., Kornak, J., Schuff, N., Boreta, L., Alexander, G. E., Weiner, M. W., &amp; Thompson, P. M.; Alzheimer's Disease Neuroimaging Initiative. (2008). 3D characterization of brain atrophy in Alzheimer's disease and mild cognitive impairment using tensor-based morphometry. </w:t>
            </w:r>
            <w:r>
              <w:rPr>
                <w:rFonts w:cs="Arial" w:ascii="Arial" w:hAnsi="Arial"/>
                <w:i/>
                <w:sz w:val="22"/>
                <w:szCs w:val="22"/>
              </w:rPr>
              <w:t>Neuroimage,</w:t>
            </w:r>
            <w:r>
              <w:rPr>
                <w:i/>
              </w:rPr>
              <w:t xml:space="preserve"> </w:t>
            </w:r>
            <w:r>
              <w:rPr>
                <w:rFonts w:cs="Arial" w:ascii="Arial" w:hAnsi="Arial"/>
                <w:i/>
                <w:sz w:val="22"/>
                <w:szCs w:val="22"/>
              </w:rPr>
              <w:t>41</w:t>
            </w:r>
            <w:r>
              <w:rPr>
                <w:rFonts w:cs="Arial" w:ascii="Arial" w:hAnsi="Arial"/>
                <w:sz w:val="22"/>
                <w:szCs w:val="22"/>
              </w:rPr>
              <w:t xml:space="preserve">(1), 19–34. </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Ma, J., Zhang, W., Tan, L., Wang, H. F., Wan, Y., Sun, F. R., Tan, C. C., Yu, J. T., &amp; Tan, L.; Alzheimer's Disease Neuroimaging Initiative. (2016). MS4A6A genotypes are associated with the atrophy rates of Alzheimer's disease related brain structures. </w:t>
            </w:r>
            <w:r>
              <w:rPr>
                <w:rFonts w:cs="Arial" w:ascii="Arial" w:hAnsi="Arial"/>
                <w:i/>
                <w:sz w:val="22"/>
                <w:szCs w:val="22"/>
              </w:rPr>
              <w:t>Oncotarget,</w:t>
            </w:r>
            <w:r>
              <w:rPr>
                <w:rFonts w:cs="Arial" w:ascii="Arial" w:hAnsi="Arial"/>
                <w:sz w:val="22"/>
                <w:szCs w:val="22"/>
              </w:rPr>
              <w:t xml:space="preserve"> </w:t>
            </w:r>
            <w:r>
              <w:rPr>
                <w:rFonts w:cs="Arial" w:ascii="Arial" w:hAnsi="Arial"/>
                <w:i/>
                <w:sz w:val="22"/>
                <w:szCs w:val="22"/>
              </w:rPr>
              <w:t>7</w:t>
            </w:r>
            <w:r>
              <w:rPr>
                <w:rFonts w:cs="Arial" w:ascii="Arial" w:hAnsi="Arial"/>
                <w:sz w:val="22"/>
                <w:szCs w:val="22"/>
              </w:rPr>
              <w:t>(37), 58779–58788.</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Ott, B. R., Cohen, R. A., Gongvatana, A., Okonkwo, O. C., Johanson, C. E., Stopa, E. G., Donahue, J. E., &amp; Silverberg, G. D.; Alzheimer's Disease Neuroimaging Initiative. (2010). Brain ventricular volume and cerebrospinal fluid biomarkers of Alzheimer's disease. </w:t>
            </w:r>
            <w:r>
              <w:rPr>
                <w:rFonts w:cs="Arial" w:ascii="Arial" w:hAnsi="Arial"/>
                <w:i/>
                <w:sz w:val="22"/>
                <w:szCs w:val="22"/>
              </w:rPr>
              <w:t>Journal of Alzheimer’s Disease, 20</w:t>
            </w:r>
            <w:r>
              <w:rPr>
                <w:rFonts w:cs="Arial" w:ascii="Arial" w:hAnsi="Arial"/>
                <w:sz w:val="22"/>
                <w:szCs w:val="22"/>
              </w:rPr>
              <w:t>(2), 647–657.</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sz w:val="22"/>
                <w:szCs w:val="22"/>
              </w:rPr>
              <w:t xml:space="preserve">Expert Review Panel 4 (ERP 4) reviewed the measures in the Neurology, Psychiatric, and Psychosocial domains. </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Guidance from ERP 4 included the following:</w:t>
            </w:r>
          </w:p>
          <w:p>
            <w:pPr>
              <w:pStyle w:val="Normal"/>
              <w:numPr>
                <w:ilvl w:val="0"/>
                <w:numId w:val="1"/>
              </w:numPr>
              <w:spacing w:before="0" w:after="0"/>
              <w:contextualSpacing/>
              <w:rPr>
                <w:rFonts w:ascii="Arial" w:hAnsi="Arial" w:cs="Arial"/>
                <w:sz w:val="22"/>
                <w:szCs w:val="22"/>
              </w:rPr>
            </w:pPr>
            <w:r>
              <w:rPr>
                <w:rFonts w:cs="Arial" w:ascii="Arial" w:hAnsi="Arial"/>
                <w:sz w:val="22"/>
                <w:szCs w:val="22"/>
              </w:rPr>
              <w:t>Updated Supplemental Information</w:t>
            </w:r>
          </w:p>
          <w:p>
            <w:pPr>
              <w:pStyle w:val="Normal"/>
              <w:numPr>
                <w:ilvl w:val="0"/>
                <w:numId w:val="1"/>
              </w:numPr>
              <w:spacing w:before="0" w:after="0"/>
              <w:contextualSpacing/>
              <w:rPr>
                <w:rFonts w:ascii="Arial" w:hAnsi="Arial" w:cs="Arial"/>
                <w:sz w:val="22"/>
                <w:szCs w:val="22"/>
              </w:rPr>
            </w:pPr>
            <w:r>
              <w:rPr>
                <w:rFonts w:cs="Arial" w:ascii="Arial" w:hAnsi="Arial"/>
                <w:sz w:val="22"/>
                <w:szCs w:val="22"/>
              </w:rPr>
              <w:t>Revised description of measure</w:t>
            </w:r>
          </w:p>
        </w:tc>
      </w:tr>
    </w:tbl>
    <w:p>
      <w:pPr>
        <w:pStyle w:val="Normal"/>
        <w:spacing w:before="0" w:after="0"/>
        <w:contextualSpacing/>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MRI Neuroimaging</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Neurology  </w:t>
    </w:r>
  </w:p>
  <w:p>
    <w:pPr>
      <w:pStyle w:val="Normal"/>
      <w:rPr>
        <w:rFonts w:ascii="Arial" w:hAnsi="Arial" w:cs="Arial"/>
        <w:b/>
        <w:b/>
        <w:sz w:val="20"/>
        <w:szCs w:val="20"/>
      </w:rPr>
    </w:pPr>
    <w:r>
      <w:rPr>
        <w:rFonts w:cs="Arial" w:ascii="Arial" w:hAnsi="Arial"/>
        <w:b/>
        <w:sz w:val="20"/>
        <w:szCs w:val="20"/>
      </w:rPr>
      <w:t xml:space="preserve">Release Date: </w:t>
    </w:r>
  </w:p>
  <w:p>
    <w:pPr>
      <w:pStyle w:val="Normal"/>
      <w:rPr/>
    </w:pPr>
    <w:r>
      <w:rPr>
        <w:rFonts w:cs="Arial" w:ascii="Arial" w:hAnsi="Arial"/>
        <w:b/>
        <w:sz w:val="20"/>
        <w:szCs w:val="20"/>
      </w:rPr>
      <w:t>MRI Neuroimaging</w:t>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ColorfulListAccent1">
    <w:name w:val="Colorful List - Accent 1"/>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ColorfulShadingAccent1">
    <w:name w:val="Colorful Shading - Accent 1"/>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2017-06-14T16:17:00Z</dcterms:created>
  <dc:creator>whuggins</dc:creator>
  <dc:description/>
  <cp:keywords/>
  <dc:language>en-US</dc:language>
  <cp:lastModifiedBy>Huggins, Wayne</cp:lastModifiedBy>
  <cp:lastPrinted>2009-03-24T15:13:00Z</cp:lastPrinted>
  <dcterms:modified xsi:type="dcterms:W3CDTF">2017-06-21T12:56:00Z</dcterms:modified>
  <cp:revision>5</cp:revision>
  <dc:subject/>
  <dc:title/>
</cp:coreProperties>
</file>