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before="0" w:after="0"/>
        <w:ind w:left="-720" w:right="-432" w:hanging="0"/>
        <w:contextualSpacing/>
        <w:rPr>
          <w:b/>
          <w:b/>
        </w:rPr>
      </w:pPr>
      <w:r>
        <w:rPr>
          <w:b/>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Measure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14"/>
                <w:szCs w:val="14"/>
              </w:rPr>
            </w:pPr>
            <w:r>
              <w:rPr>
                <w:rFonts w:cs="Arial" w:ascii="Arial" w:hAnsi="Arial"/>
                <w:b/>
                <w:sz w:val="22"/>
                <w:szCs w:val="22"/>
              </w:rPr>
              <w:t>Domain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Psychosocial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Measure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Mattering</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Definition</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These questions are used to measure the belief that one makes a difference in the lives of others.</w:t>
            </w:r>
          </w:p>
        </w:tc>
      </w:tr>
    </w:tbl>
    <w:p>
      <w:pPr>
        <w:pStyle w:val="Normal"/>
        <w:spacing w:before="0" w:after="0"/>
        <w:contextualSpacing/>
        <w:rPr>
          <w:rFonts w:ascii="Arial" w:hAnsi="Arial" w:cs="Arial"/>
          <w:b/>
          <w:b/>
          <w:sz w:val="22"/>
          <w:szCs w:val="22"/>
        </w:rPr>
      </w:pPr>
      <w:r>
        <w:rPr>
          <w:rFonts w:cs="Arial" w:ascii="Arial" w:hAnsi="Arial"/>
          <w:b/>
          <w:sz w:val="22"/>
          <w:szCs w:val="22"/>
        </w:rPr>
      </w:r>
    </w:p>
    <w:tbl>
      <w:tblPr>
        <w:tblW w:w="9360" w:type="dxa"/>
        <w:jc w:val="center"/>
        <w:tblInd w:w="0" w:type="dxa"/>
        <w:tblLayout w:type="fixed"/>
        <w:tblCellMar>
          <w:top w:w="115" w:type="dxa"/>
          <w:left w:w="115" w:type="dxa"/>
          <w:bottom w:w="115" w:type="dxa"/>
          <w:right w:w="115" w:type="dxa"/>
        </w:tblCellMar>
      </w:tblPr>
      <w:tblGrid>
        <w:gridCol w:w="2304"/>
        <w:gridCol w:w="7056"/>
      </w:tblGrid>
      <w:tr>
        <w:trPr/>
        <w:tc>
          <w:tcPr>
            <w:tcW w:w="9360" w:type="dxa"/>
            <w:gridSpan w:val="2"/>
            <w:tcBorders>
              <w:top w:val="single" w:sz="4" w:space="0" w:color="000000"/>
              <w:left w:val="single" w:sz="4" w:space="0" w:color="000000"/>
              <w:bottom w:val="single" w:sz="4" w:space="0" w:color="000000"/>
              <w:right w:val="single" w:sz="4" w:space="0" w:color="000000"/>
            </w:tcBorders>
          </w:tcPr>
          <w:p>
            <w:pPr>
              <w:pStyle w:val="Normal"/>
              <w:spacing w:before="0" w:after="0"/>
              <w:ind w:left="120" w:hanging="0"/>
              <w:contextualSpacing/>
              <w:jc w:val="center"/>
              <w:rPr>
                <w:rFonts w:ascii="Arial" w:hAnsi="Arial" w:cs="Arial"/>
                <w:b/>
                <w:b/>
                <w:sz w:val="22"/>
                <w:szCs w:val="22"/>
              </w:rPr>
            </w:pPr>
            <w:r>
              <w:rPr>
                <w:rFonts w:cs="Arial" w:ascii="Arial" w:hAnsi="Arial"/>
                <w:b/>
                <w:sz w:val="22"/>
                <w:szCs w:val="22"/>
              </w:rPr>
              <w:t>About the Protocol</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Description of Protocol</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A 24-item scale is used to measure the person’s perception of how much he or she matters to others based on three factors: awareness, importance, and reliance. The respondent is asked to read each item and indicate how much he or she agrees with the statement by using a 5-point Likert scale ranging from 1 (strongly disagree) to 5 (strongly agree).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Text</w:t>
            </w:r>
          </w:p>
        </w:tc>
        <w:tc>
          <w:tcPr>
            <w:tcW w:w="7056" w:type="dxa"/>
            <w:tcBorders>
              <w:top w:val="single" w:sz="4" w:space="0" w:color="000000"/>
              <w:left w:val="single" w:sz="4" w:space="0" w:color="000000"/>
              <w:bottom w:val="single" w:sz="4" w:space="0" w:color="000000"/>
              <w:right w:val="single" w:sz="4" w:space="0" w:color="000000"/>
            </w:tcBorders>
          </w:tcPr>
          <w:p>
            <w:pPr>
              <w:pStyle w:val="Normal"/>
              <w:ind w:left="36" w:right="444" w:hanging="0"/>
              <w:rPr/>
            </w:pPr>
            <w:r>
              <w:rPr>
                <w:rFonts w:cs="Arial" w:ascii="Arial" w:hAnsi="Arial"/>
                <w:sz w:val="22"/>
                <w:szCs w:val="22"/>
              </w:rPr>
              <w:t>Below are a series of statements that represent feelings toward other people. Think about your relationships with other people in general and indicate the degree to which each statement is in line with these relationships. When you respond to these statements, do not think of specific people in your life; rather, try to focus on everyone in general (your parents, family, friends from home, friends here, professors, team members). Think of all these people as a whole when responding to these items. There are no right or wrong answers. Just answer as honestly as possible. Not all students feel the same way or are expected to feel the same way.</w:t>
            </w:r>
          </w:p>
          <w:p>
            <w:pPr>
              <w:pStyle w:val="Normal"/>
              <w:ind w:left="36" w:right="1434" w:hanging="0"/>
              <w:rPr>
                <w:rFonts w:ascii="Arial" w:hAnsi="Arial" w:cs="Arial"/>
                <w:sz w:val="22"/>
                <w:szCs w:val="22"/>
              </w:rPr>
            </w:pPr>
            <w:r>
              <w:rPr>
                <w:rFonts w:cs="Arial" w:ascii="Arial" w:hAnsi="Arial"/>
                <w:sz w:val="22"/>
                <w:szCs w:val="22"/>
              </w:rPr>
            </w:r>
          </w:p>
          <w:p>
            <w:pPr>
              <w:pStyle w:val="Normal"/>
              <w:ind w:left="36" w:right="1434" w:hanging="0"/>
              <w:rPr/>
            </w:pPr>
            <w:r>
              <w:rPr>
                <w:rFonts w:eastAsia="Arial" w:cs="Arial" w:ascii="Arial" w:hAnsi="Arial"/>
                <w:sz w:val="22"/>
                <w:szCs w:val="22"/>
              </w:rPr>
              <w:t xml:space="preserve">               </w:t>
            </w:r>
            <w:r>
              <w:rPr>
                <w:rFonts w:cs="Arial" w:ascii="Arial" w:hAnsi="Arial"/>
                <w:sz w:val="22"/>
                <w:szCs w:val="22"/>
              </w:rPr>
              <w:t>1               2               3               4               5</w:t>
            </w:r>
          </w:p>
          <w:p>
            <w:pPr>
              <w:pStyle w:val="Normal"/>
              <w:ind w:left="36" w:right="-96" w:hanging="0"/>
              <w:rPr/>
            </w:pPr>
            <w:r>
              <w:rPr>
                <w:rFonts w:cs="Arial" w:ascii="Arial" w:hAnsi="Arial"/>
                <w:sz w:val="22"/>
                <w:szCs w:val="22"/>
              </w:rPr>
              <w:t>Strongly disagree               Neutral                 Strongly agree</w:t>
            </w:r>
          </w:p>
          <w:p>
            <w:pPr>
              <w:pStyle w:val="Normal"/>
              <w:ind w:left="36" w:right="1434" w:hanging="0"/>
              <w:rPr>
                <w:rFonts w:ascii="Arial" w:hAnsi="Arial" w:cs="Arial"/>
                <w:sz w:val="22"/>
                <w:szCs w:val="22"/>
              </w:rPr>
            </w:pPr>
            <w:r>
              <w:rPr>
                <w:rFonts w:cs="Arial" w:ascii="Arial" w:hAnsi="Arial"/>
                <w:sz w:val="22"/>
                <w:szCs w:val="22"/>
              </w:rPr>
            </w:r>
          </w:p>
          <w:p>
            <w:pPr>
              <w:pStyle w:val="Normal"/>
              <w:ind w:left="36" w:right="1434" w:hanging="0"/>
              <w:rPr>
                <w:rFonts w:ascii="Arial" w:hAnsi="Arial" w:cs="Arial"/>
                <w:sz w:val="22"/>
                <w:szCs w:val="22"/>
              </w:rPr>
            </w:pPr>
            <w:r>
              <w:rPr>
                <w:rFonts w:cs="Arial" w:ascii="Arial" w:hAnsi="Arial"/>
                <w:sz w:val="22"/>
                <w:szCs w:val="22"/>
              </w:rPr>
            </w:r>
          </w:p>
          <w:p>
            <w:pPr>
              <w:pStyle w:val="Normal"/>
              <w:numPr>
                <w:ilvl w:val="0"/>
                <w:numId w:val="1"/>
              </w:numPr>
              <w:ind w:left="306" w:right="894" w:hanging="270"/>
              <w:rPr>
                <w:rFonts w:ascii="Arial" w:hAnsi="Arial" w:cs="Arial"/>
                <w:sz w:val="22"/>
                <w:szCs w:val="22"/>
              </w:rPr>
            </w:pPr>
            <w:r>
              <w:rPr>
                <w:rFonts w:cs="Arial" w:ascii="Arial" w:hAnsi="Arial"/>
                <w:sz w:val="22"/>
                <w:szCs w:val="22"/>
              </w:rPr>
              <w:t>People do not ignore me.</w:t>
            </w:r>
          </w:p>
          <w:p>
            <w:pPr>
              <w:pStyle w:val="Normal"/>
              <w:ind w:left="39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 When people need help, they come to 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3. No one really needs 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4. Sometimes, I feel almost as if I were invisible.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5. People tend to rely on me for support.</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6. My successes are a source of pride to the people in my life.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7. At social gatherings, no one recognizes 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8. No one would notice if one day I disappeared.</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9. People are usually aware of my presence.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10. I am not someone people would turn to when they need something.</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11. There is no one who really takes pride in my accomplishments.</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12. Often, people trust me with things that are important to them.</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13. People tend not to remember my name.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14. People do not care what happens to 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15. Much of the time, people are indifferent to my needs.</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16. It is hard for me to get the attention of other people.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17. Quite a few people look to me for advice on issues of importance.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18. Most people do not seem to notice when I come or go.</w:t>
            </w:r>
          </w:p>
          <w:p>
            <w:pPr>
              <w:pStyle w:val="Normal"/>
              <w:ind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19. I have noticed that people will sometimes inconvenience themselves to help me.</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20. There are people who react to what happens to me in the same way they would if it happened to them.</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21. People generally know when I am around.</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22. When I have a problem, people usually don’t want to hear about it.</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23. There are people who care enough about me to criticize me when I need it.</w:t>
            </w:r>
          </w:p>
          <w:p>
            <w:pPr>
              <w:pStyle w:val="Normal"/>
              <w:ind w:left="36" w:right="894" w:hanging="0"/>
              <w:rPr>
                <w:rFonts w:ascii="Arial" w:hAnsi="Arial" w:cs="Arial"/>
                <w:sz w:val="22"/>
                <w:szCs w:val="22"/>
              </w:rPr>
            </w:pPr>
            <w:r>
              <w:rPr>
                <w:rFonts w:cs="Arial" w:ascii="Arial" w:hAnsi="Arial"/>
                <w:sz w:val="22"/>
                <w:szCs w:val="22"/>
              </w:rPr>
            </w:r>
          </w:p>
          <w:p>
            <w:pPr>
              <w:pStyle w:val="Normal"/>
              <w:ind w:left="36" w:right="894" w:hanging="0"/>
              <w:rPr>
                <w:rFonts w:ascii="Arial" w:hAnsi="Arial" w:cs="Arial"/>
                <w:sz w:val="22"/>
                <w:szCs w:val="22"/>
              </w:rPr>
            </w:pPr>
            <w:r>
              <w:rPr>
                <w:rFonts w:cs="Arial" w:ascii="Arial" w:hAnsi="Arial"/>
                <w:sz w:val="22"/>
                <w:szCs w:val="22"/>
              </w:rPr>
              <w:t>24. People count on me to be there in times of need.</w:t>
            </w:r>
          </w:p>
          <w:p>
            <w:pPr>
              <w:pStyle w:val="Normal"/>
              <w:ind w:left="36" w:right="894" w:hanging="0"/>
              <w:rPr>
                <w:rFonts w:ascii="Arial" w:hAnsi="Arial" w:cs="Arial"/>
                <w:sz w:val="22"/>
                <w:szCs w:val="22"/>
              </w:rPr>
            </w:pPr>
            <w:r>
              <w:rPr>
                <w:rFonts w:cs="Arial" w:ascii="Arial" w:hAnsi="Arial"/>
                <w:sz w:val="22"/>
                <w:szCs w:val="22"/>
              </w:rPr>
            </w:r>
          </w:p>
          <w:p>
            <w:pPr>
              <w:pStyle w:val="Normal"/>
              <w:ind w:left="36" w:right="1434" w:hanging="0"/>
              <w:rPr>
                <w:rFonts w:ascii="Arial" w:hAnsi="Arial" w:cs="Arial"/>
                <w:b/>
                <w:b/>
                <w:bCs/>
                <w:sz w:val="22"/>
                <w:szCs w:val="22"/>
              </w:rPr>
            </w:pPr>
            <w:r>
              <w:rPr>
                <w:rFonts w:cs="Arial" w:ascii="Arial" w:hAnsi="Arial"/>
                <w:b/>
                <w:bCs/>
                <w:sz w:val="22"/>
                <w:szCs w:val="22"/>
              </w:rPr>
              <w:t>Scoring:</w:t>
            </w:r>
          </w:p>
          <w:p>
            <w:pPr>
              <w:pStyle w:val="Normal"/>
              <w:ind w:left="36" w:right="1434" w:hanging="0"/>
              <w:rPr>
                <w:rFonts w:ascii="Arial" w:hAnsi="Arial" w:cs="Arial"/>
                <w:b/>
                <w:b/>
                <w:bCs/>
                <w:sz w:val="22"/>
                <w:szCs w:val="22"/>
              </w:rPr>
            </w:pPr>
            <w:r>
              <w:rPr>
                <w:rFonts w:cs="Arial" w:ascii="Arial" w:hAnsi="Arial"/>
                <w:b/>
                <w:bCs/>
                <w:sz w:val="22"/>
                <w:szCs w:val="22"/>
              </w:rPr>
            </w:r>
          </w:p>
          <w:p>
            <w:pPr>
              <w:pStyle w:val="Normal"/>
              <w:ind w:left="36" w:right="-6" w:hanging="0"/>
              <w:rPr/>
            </w:pPr>
            <w:r>
              <w:rPr>
                <w:rFonts w:cs="Arial" w:ascii="Arial" w:hAnsi="Arial"/>
                <w:sz w:val="22"/>
                <w:szCs w:val="22"/>
              </w:rPr>
              <w:t xml:space="preserve">Items 3, 4, 7, 8, 10, 11, 13, 14, 15, 16, 18, 22 should be reverse-scored (i.e., a response of 1 = 5, 2 = 4, 3 = 3, 4 = 2, 5 = 1).  </w:t>
            </w:r>
          </w:p>
          <w:p>
            <w:pPr>
              <w:pStyle w:val="Normal"/>
              <w:ind w:left="36" w:right="1434" w:hanging="0"/>
              <w:rPr>
                <w:rFonts w:ascii="Arial" w:hAnsi="Arial" w:cs="Arial"/>
                <w:sz w:val="22"/>
                <w:szCs w:val="22"/>
              </w:rPr>
            </w:pPr>
            <w:r>
              <w:rPr>
                <w:rFonts w:cs="Arial" w:ascii="Arial" w:hAnsi="Arial"/>
                <w:sz w:val="22"/>
                <w:szCs w:val="22"/>
              </w:rPr>
            </w:r>
          </w:p>
          <w:p>
            <w:pPr>
              <w:pStyle w:val="Normal"/>
              <w:ind w:left="36" w:right="1434" w:hanging="0"/>
              <w:rPr>
                <w:rFonts w:ascii="Arial" w:hAnsi="Arial" w:cs="Arial"/>
                <w:sz w:val="22"/>
                <w:szCs w:val="22"/>
              </w:rPr>
            </w:pPr>
            <w:r>
              <w:rPr>
                <w:rFonts w:cs="Arial" w:ascii="Arial" w:hAnsi="Arial"/>
                <w:sz w:val="22"/>
                <w:szCs w:val="22"/>
              </w:rPr>
              <w:t>Awareness = items 1, 4, 7, 9, 13, 16, 18, 21</w:t>
            </w:r>
          </w:p>
          <w:p>
            <w:pPr>
              <w:pStyle w:val="Normal"/>
              <w:ind w:left="36" w:right="1434" w:hanging="0"/>
              <w:rPr>
                <w:rFonts w:ascii="Arial" w:hAnsi="Arial" w:cs="Arial"/>
                <w:sz w:val="22"/>
                <w:szCs w:val="22"/>
              </w:rPr>
            </w:pPr>
            <w:r>
              <w:rPr>
                <w:rFonts w:cs="Arial" w:ascii="Arial" w:hAnsi="Arial"/>
                <w:sz w:val="22"/>
                <w:szCs w:val="22"/>
              </w:rPr>
            </w:r>
          </w:p>
          <w:p>
            <w:pPr>
              <w:pStyle w:val="Normal"/>
              <w:ind w:left="36" w:right="1434" w:hanging="0"/>
              <w:rPr>
                <w:rFonts w:ascii="Arial" w:hAnsi="Arial" w:cs="Arial"/>
                <w:sz w:val="22"/>
                <w:szCs w:val="22"/>
              </w:rPr>
            </w:pPr>
            <w:r>
              <w:rPr>
                <w:rFonts w:cs="Arial" w:ascii="Arial" w:hAnsi="Arial"/>
                <w:sz w:val="22"/>
                <w:szCs w:val="22"/>
              </w:rPr>
              <w:t>Importance = items 3, 6, 8, 11, 14, 15, 19, 20, 22, 23</w:t>
            </w:r>
          </w:p>
          <w:p>
            <w:pPr>
              <w:pStyle w:val="Normal"/>
              <w:ind w:left="36" w:right="1434" w:hanging="0"/>
              <w:rPr>
                <w:rFonts w:ascii="Arial" w:hAnsi="Arial" w:cs="Arial"/>
                <w:sz w:val="22"/>
                <w:szCs w:val="22"/>
              </w:rPr>
            </w:pPr>
            <w:r>
              <w:rPr>
                <w:rFonts w:cs="Arial" w:ascii="Arial" w:hAnsi="Arial"/>
                <w:sz w:val="22"/>
                <w:szCs w:val="22"/>
              </w:rPr>
            </w:r>
          </w:p>
          <w:p>
            <w:pPr>
              <w:pStyle w:val="Normal"/>
              <w:spacing w:before="0" w:after="0"/>
              <w:contextualSpacing/>
              <w:rPr>
                <w:rFonts w:ascii="Arial" w:hAnsi="Arial" w:cs="Arial"/>
                <w:sz w:val="22"/>
                <w:szCs w:val="22"/>
              </w:rPr>
            </w:pPr>
            <w:r>
              <w:rPr>
                <w:rFonts w:cs="Arial" w:ascii="Arial" w:hAnsi="Arial"/>
                <w:sz w:val="22"/>
                <w:szCs w:val="22"/>
              </w:rPr>
              <w:t>Reliance = items 2, 5, 10, 12, 17, 24</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Participant</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highlight w:val="yellow"/>
              </w:rPr>
            </w:pPr>
            <w:r>
              <w:rPr>
                <w:rFonts w:cs="Arial" w:ascii="Arial" w:hAnsi="Arial"/>
                <w:sz w:val="22"/>
                <w:szCs w:val="22"/>
              </w:rPr>
              <w:t>Ages 18 years and older</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pPr>
            <w:r>
              <w:rPr>
                <w:rFonts w:cs="Arial" w:ascii="Arial" w:hAnsi="Arial"/>
                <w:b/>
                <w:sz w:val="22"/>
                <w:szCs w:val="22"/>
              </w:rPr>
              <w:t>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 xml:space="preserve">Elliott, G. C., Kao, S., &amp; Grant, A. (2004). Mattering: Empirical validation of a social-psychological concept. </w:t>
            </w:r>
            <w:r>
              <w:rPr>
                <w:rFonts w:cs="Arial" w:ascii="Arial" w:hAnsi="Arial"/>
                <w:i/>
                <w:iCs/>
                <w:sz w:val="22"/>
                <w:szCs w:val="22"/>
              </w:rPr>
              <w:t>Self and Identity, 3,</w:t>
            </w:r>
            <w:r>
              <w:rPr>
                <w:rFonts w:cs="Arial" w:ascii="Arial" w:hAnsi="Arial"/>
                <w:sz w:val="22"/>
                <w:szCs w:val="22"/>
              </w:rPr>
              <w:t xml:space="preserve"> 339–354.</w:t>
            </w:r>
          </w:p>
          <w:p>
            <w:pPr>
              <w:pStyle w:val="Normal"/>
              <w:spacing w:before="0" w:after="0"/>
              <w:contextualSpacing/>
              <w:rPr>
                <w:rFonts w:ascii="Arial" w:hAnsi="Arial" w:cs="Arial"/>
                <w:sz w:val="22"/>
                <w:szCs w:val="22"/>
              </w:rPr>
            </w:pPr>
            <w:r>
              <w:rPr>
                <w:rFonts w:cs="Arial" w:ascii="Arial" w:hAnsi="Arial"/>
                <w:sz w:val="22"/>
                <w:szCs w:val="22"/>
              </w:rPr>
            </w:r>
          </w:p>
          <w:p>
            <w:pPr>
              <w:pStyle w:val="Normal"/>
              <w:rPr>
                <w:rFonts w:ascii="Arial" w:hAnsi="Arial" w:cs="Arial"/>
                <w:sz w:val="22"/>
                <w:szCs w:val="22"/>
                <w:highlight w:val="yellow"/>
              </w:rPr>
            </w:pPr>
            <w:r>
              <w:rPr>
                <w:rStyle w:val="Sitetitle"/>
                <w:rFonts w:cs="Arial" w:ascii="Arial" w:hAnsi="Arial"/>
                <w:color w:val="222222"/>
                <w:sz w:val="22"/>
                <w:szCs w:val="22"/>
              </w:rPr>
              <w:t xml:space="preserve">France, M. G., &amp; Finney, S. J. (2009). What matters in the measurement of mattering? A construct validity study. </w:t>
            </w:r>
            <w:r>
              <w:rPr>
                <w:rStyle w:val="Sitetitle"/>
                <w:rFonts w:cs="Arial" w:ascii="Arial" w:hAnsi="Arial"/>
                <w:i/>
                <w:iCs/>
                <w:color w:val="222222"/>
                <w:sz w:val="22"/>
                <w:szCs w:val="22"/>
              </w:rPr>
              <w:t xml:space="preserve">Measurement and Evaluation in Counseling and Development, </w:t>
            </w:r>
            <w:r>
              <w:rPr>
                <w:rFonts w:cs="Arial" w:ascii="Arial" w:hAnsi="Arial"/>
                <w:i/>
                <w:iCs/>
                <w:sz w:val="22"/>
                <w:szCs w:val="22"/>
              </w:rPr>
              <w:t>42,</w:t>
            </w:r>
            <w:r>
              <w:rPr>
                <w:rFonts w:cs="Arial" w:ascii="Arial" w:hAnsi="Arial"/>
                <w:sz w:val="22"/>
                <w:szCs w:val="22"/>
              </w:rPr>
              <w:t xml:space="preserve"> 104–120.</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Language of Source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English</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Personnel and Training Required</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Equipment Needs</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Style w:val="DefaultChar"/>
                <w:sz w:val="22"/>
                <w:szCs w:val="22"/>
              </w:rPr>
            </w:pPr>
            <w:r>
              <w:rPr>
                <w:rFonts w:cs="Arial" w:ascii="Arial" w:hAnsi="Arial"/>
                <w:sz w:val="22"/>
                <w:szCs w:val="22"/>
              </w:rPr>
              <w:t>None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Protocol Type</w:t>
            </w:r>
          </w:p>
        </w:tc>
        <w:tc>
          <w:tcPr>
            <w:tcW w:w="7056"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sz w:val="22"/>
                <w:szCs w:val="22"/>
              </w:rPr>
            </w:pPr>
            <w:r>
              <w:rPr>
                <w:rFonts w:cs="Arial" w:ascii="Arial" w:hAnsi="Arial"/>
                <w:sz w:val="22"/>
                <w:szCs w:val="22"/>
              </w:rPr>
              <w:t>Self-administered questionnaire</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General References</w:t>
            </w:r>
          </w:p>
        </w:tc>
        <w:tc>
          <w:tcPr>
            <w:tcW w:w="7056" w:type="dxa"/>
            <w:tcBorders>
              <w:top w:val="single" w:sz="4" w:space="0" w:color="000000"/>
              <w:left w:val="single" w:sz="4" w:space="0" w:color="000000"/>
              <w:bottom w:val="single" w:sz="4" w:space="0" w:color="000000"/>
              <w:right w:val="single" w:sz="4" w:space="0" w:color="000000"/>
            </w:tcBorders>
          </w:tcPr>
          <w:p>
            <w:pPr>
              <w:pStyle w:val="Normal"/>
              <w:numPr>
                <w:ilvl w:val="0"/>
                <w:numId w:val="0"/>
              </w:numPr>
              <w:shd w:fill="FFFFFF" w:val="clear"/>
              <w:outlineLvl w:val="1"/>
              <w:rPr/>
            </w:pPr>
            <w:r>
              <w:rPr>
                <w:rStyle w:val="Sitetitle"/>
                <w:rFonts w:cs="Arial" w:ascii="Arial" w:hAnsi="Arial"/>
                <w:color w:val="222222"/>
                <w:sz w:val="22"/>
                <w:szCs w:val="22"/>
              </w:rPr>
              <w:t xml:space="preserve">Elliott, G. C., Colangelo, M. F., &amp; Gelles, R. J. (2005). Mattering and suicide ideation: Establishing and elaborating a relationship. </w:t>
            </w:r>
            <w:r>
              <w:rPr>
                <w:rStyle w:val="Sitetitle"/>
                <w:rFonts w:cs="Arial" w:ascii="Arial" w:hAnsi="Arial"/>
                <w:i/>
                <w:iCs/>
                <w:color w:val="222222"/>
                <w:sz w:val="22"/>
                <w:szCs w:val="22"/>
              </w:rPr>
              <w:t>Social Psychology Quarterly,</w:t>
            </w:r>
            <w:r>
              <w:rPr>
                <w:rStyle w:val="Sitetitle"/>
                <w:rFonts w:cs="Arial" w:ascii="Arial" w:hAnsi="Arial"/>
                <w:color w:val="222222"/>
                <w:sz w:val="22"/>
                <w:szCs w:val="22"/>
              </w:rPr>
              <w:t xml:space="preserve"> </w:t>
            </w:r>
            <w:r>
              <w:rPr>
                <w:rStyle w:val="Sitetitle"/>
                <w:rFonts w:cs="Arial" w:ascii="Arial" w:hAnsi="Arial"/>
                <w:i/>
                <w:iCs/>
                <w:color w:val="222222"/>
                <w:sz w:val="22"/>
                <w:szCs w:val="22"/>
              </w:rPr>
              <w:t>68</w:t>
            </w:r>
            <w:r>
              <w:rPr>
                <w:rStyle w:val="Sitetitle"/>
                <w:rFonts w:cs="Arial" w:ascii="Arial" w:hAnsi="Arial"/>
                <w:color w:val="222222"/>
                <w:sz w:val="22"/>
                <w:szCs w:val="22"/>
              </w:rPr>
              <w:t>(3), 223–238.</w:t>
            </w:r>
          </w:p>
          <w:p>
            <w:pPr>
              <w:pStyle w:val="Normal"/>
              <w:numPr>
                <w:ilvl w:val="0"/>
                <w:numId w:val="0"/>
              </w:numPr>
              <w:shd w:fill="FFFFFF" w:val="clear"/>
              <w:spacing w:before="136" w:after="0"/>
              <w:outlineLvl w:val="1"/>
              <w:rPr/>
            </w:pPr>
            <w:r>
              <w:rPr>
                <w:rStyle w:val="Sitetitle"/>
                <w:rFonts w:cs="Arial" w:ascii="Arial" w:hAnsi="Arial"/>
                <w:sz w:val="22"/>
                <w:szCs w:val="22"/>
              </w:rPr>
              <w:t xml:space="preserve">France, M. G., &amp; Finney, S. J. (2009). What matters in the measurement of mattering? A construct validity study. </w:t>
            </w:r>
            <w:r>
              <w:rPr>
                <w:rStyle w:val="Sitetitle"/>
                <w:rFonts w:cs="Arial" w:ascii="Arial" w:hAnsi="Arial"/>
                <w:i/>
                <w:iCs/>
                <w:sz w:val="22"/>
                <w:szCs w:val="22"/>
              </w:rPr>
              <w:t xml:space="preserve">Measurement and Evaluation in Counseling and Development, </w:t>
            </w:r>
            <w:r>
              <w:rPr>
                <w:rStyle w:val="Citvol"/>
                <w:rFonts w:cs="Arial" w:ascii="Arial" w:hAnsi="Arial"/>
                <w:i/>
                <w:iCs/>
                <w:sz w:val="22"/>
                <w:szCs w:val="22"/>
              </w:rPr>
              <w:t>42</w:t>
            </w:r>
            <w:r>
              <w:rPr>
                <w:rStyle w:val="Citsep2"/>
                <w:rFonts w:cs="Arial" w:ascii="Arial" w:hAnsi="Arial"/>
                <w:i/>
                <w:iCs/>
                <w:sz w:val="22"/>
                <w:szCs w:val="22"/>
              </w:rPr>
              <w:t>,</w:t>
            </w:r>
            <w:r>
              <w:rPr>
                <w:rStyle w:val="Citsep2"/>
                <w:rFonts w:cs="Arial" w:ascii="Arial" w:hAnsi="Arial"/>
                <w:sz w:val="22"/>
                <w:szCs w:val="22"/>
              </w:rPr>
              <w:t xml:space="preserve"> </w:t>
            </w:r>
            <w:r>
              <w:rPr>
                <w:rStyle w:val="Citfirstpage"/>
                <w:rFonts w:cs="Arial" w:ascii="Arial" w:hAnsi="Arial"/>
                <w:sz w:val="22"/>
                <w:szCs w:val="22"/>
              </w:rPr>
              <w:t>104</w:t>
            </w:r>
            <w:r>
              <w:rPr>
                <w:rStyle w:val="Citsep2"/>
                <w:rFonts w:cs="Arial" w:ascii="Arial" w:hAnsi="Arial"/>
                <w:sz w:val="22"/>
                <w:szCs w:val="22"/>
              </w:rPr>
              <w:t>–</w:t>
            </w:r>
            <w:r>
              <w:rPr>
                <w:rStyle w:val="Citlastpage"/>
                <w:rFonts w:cs="Arial" w:ascii="Arial" w:hAnsi="Arial"/>
                <w:sz w:val="22"/>
                <w:szCs w:val="22"/>
              </w:rPr>
              <w:t>120</w:t>
            </w:r>
            <w:r>
              <w:rPr>
                <w:rStyle w:val="Citsep2"/>
                <w:rFonts w:cs="Arial" w:ascii="Arial" w:hAnsi="Arial"/>
                <w:sz w:val="22"/>
                <w:szCs w:val="22"/>
              </w:rPr>
              <w:t>.</w:t>
            </w:r>
          </w:p>
          <w:p>
            <w:pPr>
              <w:pStyle w:val="Normal"/>
              <w:numPr>
                <w:ilvl w:val="0"/>
                <w:numId w:val="0"/>
              </w:numPr>
              <w:shd w:fill="FFFFFF" w:val="clear"/>
              <w:spacing w:before="136" w:after="0"/>
              <w:outlineLvl w:val="1"/>
              <w:rPr/>
            </w:pPr>
            <w:r>
              <w:rPr>
                <w:rStyle w:val="Citsep2"/>
                <w:rFonts w:cs="Arial" w:ascii="Arial" w:hAnsi="Arial"/>
                <w:sz w:val="22"/>
                <w:szCs w:val="22"/>
              </w:rPr>
              <w:t xml:space="preserve">Piliavin, J. A., &amp; Siegl, E. (2007). Health benefits of volunteering in the Wisconsin Longitudinal Study. </w:t>
            </w:r>
            <w:r>
              <w:rPr>
                <w:rStyle w:val="Citsep2"/>
                <w:rFonts w:cs="Arial" w:ascii="Arial" w:hAnsi="Arial"/>
                <w:i/>
                <w:iCs/>
                <w:sz w:val="22"/>
                <w:szCs w:val="22"/>
              </w:rPr>
              <w:t>Journal of Health and Social Behavior, 48</w:t>
            </w:r>
            <w:r>
              <w:rPr>
                <w:rStyle w:val="Citsep2"/>
                <w:rFonts w:cs="Arial" w:ascii="Arial" w:hAnsi="Arial"/>
                <w:sz w:val="22"/>
                <w:szCs w:val="22"/>
              </w:rPr>
              <w:t>(4), 450–464.</w:t>
            </w:r>
          </w:p>
          <w:p>
            <w:pPr>
              <w:pStyle w:val="Normal"/>
              <w:numPr>
                <w:ilvl w:val="0"/>
                <w:numId w:val="0"/>
              </w:numPr>
              <w:shd w:fill="FFFFFF" w:val="clear"/>
              <w:spacing w:before="136" w:after="0"/>
              <w:outlineLvl w:val="1"/>
              <w:rPr>
                <w:rStyle w:val="Citsep2"/>
                <w:rFonts w:ascii="Arial" w:hAnsi="Arial" w:cs="Arial"/>
                <w:sz w:val="22"/>
                <w:szCs w:val="22"/>
              </w:rPr>
            </w:pPr>
            <w:r>
              <w:rPr>
                <w:rStyle w:val="Citsep2"/>
                <w:rFonts w:cs="Arial" w:ascii="Arial" w:hAnsi="Arial"/>
                <w:sz w:val="22"/>
                <w:szCs w:val="22"/>
              </w:rPr>
              <w:t xml:space="preserve">Rosenberg, M. (1979). </w:t>
            </w:r>
            <w:r>
              <w:rPr>
                <w:rStyle w:val="Citsep2"/>
                <w:rFonts w:cs="Arial" w:ascii="Arial" w:hAnsi="Arial"/>
                <w:i/>
                <w:sz w:val="22"/>
                <w:szCs w:val="22"/>
              </w:rPr>
              <w:t>Conceiving the self.</w:t>
            </w:r>
            <w:r>
              <w:rPr>
                <w:rStyle w:val="Citsep2"/>
                <w:rFonts w:cs="Arial" w:ascii="Arial" w:hAnsi="Arial"/>
                <w:sz w:val="22"/>
                <w:szCs w:val="22"/>
              </w:rPr>
              <w:t xml:space="preserve"> New York: Basic Books.</w:t>
            </w:r>
          </w:p>
          <w:p>
            <w:pPr>
              <w:pStyle w:val="Normal"/>
              <w:spacing w:before="136" w:after="0"/>
              <w:contextualSpacing/>
              <w:rPr>
                <w:rStyle w:val="Citsep2"/>
                <w:rFonts w:ascii="Arial" w:hAnsi="Arial" w:cs="Arial"/>
                <w:sz w:val="22"/>
                <w:szCs w:val="22"/>
              </w:rPr>
            </w:pPr>
            <w:r>
              <w:rPr>
                <w:rStyle w:val="Citsep2"/>
                <w:rFonts w:cs="Arial" w:ascii="Arial" w:hAnsi="Arial"/>
                <w:sz w:val="22"/>
                <w:szCs w:val="22"/>
              </w:rPr>
              <w:t xml:space="preserve">Rosenberg, M., &amp; McCullough, B. C. (1981). Mattering: Inferred significance and mental health among adolescents. </w:t>
            </w:r>
            <w:r>
              <w:rPr>
                <w:rStyle w:val="Citsep2"/>
                <w:rFonts w:cs="Arial" w:ascii="Arial" w:hAnsi="Arial"/>
                <w:i/>
                <w:iCs/>
                <w:sz w:val="22"/>
                <w:szCs w:val="22"/>
              </w:rPr>
              <w:t>Research in Community Mental Health, 2,</w:t>
            </w:r>
            <w:r>
              <w:rPr>
                <w:rStyle w:val="Citsep2"/>
                <w:rFonts w:cs="Arial" w:ascii="Arial" w:hAnsi="Arial"/>
                <w:sz w:val="22"/>
                <w:szCs w:val="22"/>
              </w:rPr>
              <w:t xml:space="preserve"> 163–182.</w:t>
            </w:r>
          </w:p>
          <w:p>
            <w:pPr>
              <w:pStyle w:val="Normal"/>
              <w:spacing w:before="136" w:after="0"/>
              <w:contextualSpacing/>
              <w:rPr>
                <w:rFonts w:ascii="Arial" w:hAnsi="Arial" w:cs="Arial"/>
                <w:sz w:val="22"/>
                <w:szCs w:val="22"/>
              </w:rPr>
            </w:pPr>
            <w:r>
              <w:rPr>
                <w:rFonts w:cs="Arial" w:ascii="Arial" w:hAnsi="Arial"/>
                <w:sz w:val="22"/>
                <w:szCs w:val="22"/>
              </w:rPr>
              <w:t xml:space="preserve">Taylor, J., &amp; Turner, R. J. (2001). A longitudinal study of the role and significance of mattering to others for depressive symptoms. </w:t>
            </w:r>
            <w:r>
              <w:rPr>
                <w:rFonts w:cs="Arial" w:ascii="Arial" w:hAnsi="Arial"/>
                <w:i/>
                <w:sz w:val="22"/>
                <w:szCs w:val="22"/>
              </w:rPr>
              <w:t>Journal of Health and Social Behavior, 42</w:t>
            </w:r>
            <w:r>
              <w:rPr>
                <w:rFonts w:cs="Arial" w:ascii="Arial" w:hAnsi="Arial"/>
                <w:sz w:val="22"/>
                <w:szCs w:val="22"/>
              </w:rPr>
              <w:t>(3), 310–325.</w:t>
            </w:r>
          </w:p>
        </w:tc>
      </w:tr>
      <w:tr>
        <w:trPr/>
        <w:tc>
          <w:tcPr>
            <w:tcW w:w="2304" w:type="dxa"/>
            <w:tcBorders>
              <w:top w:val="single" w:sz="4" w:space="0" w:color="000000"/>
              <w:left w:val="single" w:sz="4" w:space="0" w:color="000000"/>
              <w:bottom w:val="single" w:sz="4" w:space="0" w:color="000000"/>
              <w:right w:val="single" w:sz="4" w:space="0" w:color="000000"/>
            </w:tcBorders>
          </w:tcPr>
          <w:p>
            <w:pPr>
              <w:pStyle w:val="Normal"/>
              <w:spacing w:before="0" w:after="0"/>
              <w:contextualSpacing/>
              <w:rPr>
                <w:rFonts w:ascii="Arial" w:hAnsi="Arial" w:cs="Arial"/>
                <w:b/>
                <w:b/>
                <w:sz w:val="22"/>
                <w:szCs w:val="22"/>
              </w:rPr>
            </w:pPr>
            <w:r>
              <w:rPr>
                <w:rFonts w:cs="Arial" w:ascii="Arial" w:hAnsi="Arial"/>
                <w:b/>
                <w:sz w:val="22"/>
                <w:szCs w:val="22"/>
              </w:rPr>
              <w:t>Process and Review:</w:t>
            </w:r>
          </w:p>
        </w:tc>
        <w:tc>
          <w:tcPr>
            <w:tcW w:w="7056" w:type="dxa"/>
            <w:tcBorders>
              <w:top w:val="single" w:sz="4" w:space="0" w:color="000000"/>
              <w:left w:val="single" w:sz="4" w:space="0" w:color="000000"/>
              <w:bottom w:val="single" w:sz="4" w:space="0" w:color="000000"/>
              <w:right w:val="single" w:sz="4" w:space="0" w:color="000000"/>
            </w:tcBorders>
          </w:tcPr>
          <w:p>
            <w:pPr>
              <w:pStyle w:val="Normal"/>
              <w:rPr/>
            </w:pPr>
            <w:r>
              <w:rPr>
                <w:rFonts w:cs="Arial" w:ascii="Arial" w:hAnsi="Arial"/>
                <w:sz w:val="22"/>
                <w:szCs w:val="22"/>
              </w:rPr>
              <w:t xml:space="preserve">Expert Review Panel 4 (ERP 4) reviewed the measures in the Neurology, Psychiatric, and Psychosocial domains. </w:t>
            </w:r>
          </w:p>
          <w:p>
            <w:pPr>
              <w:pStyle w:val="Normal"/>
              <w:rPr>
                <w:rFonts w:ascii="Arial" w:hAnsi="Arial" w:cs="Arial"/>
                <w:sz w:val="22"/>
                <w:szCs w:val="22"/>
              </w:rPr>
            </w:pPr>
            <w:r>
              <w:rPr>
                <w:rFonts w:cs="Arial" w:ascii="Arial" w:hAnsi="Arial"/>
                <w:sz w:val="22"/>
                <w:szCs w:val="22"/>
              </w:rPr>
            </w:r>
          </w:p>
          <w:p>
            <w:pPr>
              <w:pStyle w:val="Normal"/>
              <w:rPr>
                <w:rFonts w:ascii="Arial" w:hAnsi="Arial" w:cs="Arial"/>
                <w:sz w:val="22"/>
                <w:szCs w:val="22"/>
              </w:rPr>
            </w:pPr>
            <w:r>
              <w:rPr>
                <w:rFonts w:cs="Arial" w:ascii="Arial" w:hAnsi="Arial"/>
                <w:sz w:val="22"/>
                <w:szCs w:val="22"/>
              </w:rPr>
              <w:t>Guidance from ERP 4 included the following:</w:t>
            </w:r>
          </w:p>
          <w:p>
            <w:pPr>
              <w:pStyle w:val="Normal"/>
              <w:numPr>
                <w:ilvl w:val="0"/>
                <w:numId w:val="2"/>
              </w:numPr>
              <w:rPr>
                <w:rFonts w:ascii="Arial" w:hAnsi="Arial" w:cs="Arial"/>
                <w:sz w:val="22"/>
                <w:szCs w:val="22"/>
              </w:rPr>
            </w:pPr>
            <w:r>
              <w:rPr>
                <w:rFonts w:cs="Arial" w:ascii="Arial" w:hAnsi="Arial"/>
                <w:sz w:val="22"/>
                <w:szCs w:val="22"/>
              </w:rPr>
              <w:t>Revised description of the measure</w:t>
            </w:r>
          </w:p>
          <w:p>
            <w:pPr>
              <w:pStyle w:val="Normal"/>
              <w:numPr>
                <w:ilvl w:val="0"/>
                <w:numId w:val="0"/>
              </w:numPr>
              <w:shd w:fill="FFFFFF" w:val="clear"/>
              <w:outlineLvl w:val="1"/>
              <w:rPr>
                <w:rStyle w:val="Sitetitle"/>
                <w:rFonts w:ascii="Arial" w:hAnsi="Arial" w:cs="Arial"/>
                <w:color w:val="222222"/>
                <w:sz w:val="22"/>
                <w:szCs w:val="22"/>
              </w:rPr>
            </w:pPr>
            <w:r>
              <w:rPr>
                <w:rFonts w:cs="Arial" w:ascii="Arial" w:hAnsi="Arial"/>
                <w:sz w:val="22"/>
                <w:szCs w:val="22"/>
              </w:rPr>
            </w:r>
          </w:p>
        </w:tc>
      </w:tr>
    </w:tbl>
    <w:p>
      <w:pPr>
        <w:pStyle w:val="Normal"/>
        <w:spacing w:before="0" w:after="0"/>
        <w:contextualSpacing/>
        <w:rPr>
          <w:rStyle w:val="Sitetitle"/>
          <w:rFonts w:ascii="Arial" w:hAnsi="Arial" w:cs="Arial"/>
          <w:b/>
          <w:b/>
          <w:color w:val="222222"/>
          <w:sz w:val="22"/>
          <w:szCs w:val="22"/>
        </w:rPr>
      </w:pPr>
      <w:r>
        <w:rPr/>
      </w:r>
    </w:p>
    <w:sectPr>
      <w:headerReference w:type="default" r:id="rId2"/>
      <w:footerReference w:type="default" r:id="rId3"/>
      <w:type w:val="nextPage"/>
      <w:pgSz w:w="12240" w:h="15840"/>
      <w:pgMar w:left="1296" w:right="1296" w:gutter="0" w:header="720" w:top="776" w:footer="720" w:bottom="1152"/>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ourier New">
    <w:charset w:val="00"/>
    <w:family w:val="modern"/>
    <w:pitch w:val="default"/>
  </w:font>
  <w:font w:name="Wingdings">
    <w:charset w:val="02"/>
    <w:family w:val="auto"/>
    <w:pitch w:val="variable"/>
  </w:font>
  <w:font w:name="Liberation Sans">
    <w:altName w:val="Arial"/>
    <w:charset w:val="01"/>
    <w:family w:val="swiss"/>
    <w:pitch w:val="variable"/>
  </w:font>
  <w:font w:name="Tahom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jc w:val="center"/>
      <w:rPr>
        <w:rFonts w:ascii="Arial" w:hAnsi="Arial" w:cs="Arial"/>
        <w:b/>
        <w:b/>
        <w:sz w:val="20"/>
        <w:szCs w:val="20"/>
      </w:rPr>
    </w:pPr>
    <w:r>
      <w:rPr>
        <w:rFonts w:cs="Arial" w:ascii="Arial" w:hAnsi="Arial"/>
        <w:b/>
        <w:sz w:val="20"/>
        <w:szCs w:val="20"/>
      </w:rPr>
      <w:t>PhenX Toolkit Supplemental Information</w:t>
    </w:r>
  </w:p>
  <w:p>
    <w:pPr>
      <w:pStyle w:val="Normal"/>
      <w:jc w:val="center"/>
      <w:rPr>
        <w:rFonts w:ascii="Arial" w:hAnsi="Arial" w:cs="Arial"/>
        <w:b/>
        <w:b/>
        <w:sz w:val="20"/>
        <w:szCs w:val="20"/>
      </w:rPr>
    </w:pPr>
    <w:r>
      <w:rPr>
        <w:rFonts w:cs="Arial" w:ascii="Arial" w:hAnsi="Arial"/>
        <w:b/>
        <w:sz w:val="20"/>
        <w:szCs w:val="20"/>
      </w:rPr>
      <w:t>Mattering</w:t>
    </w:r>
  </w:p>
  <w:p>
    <w:pPr>
      <w:pStyle w:val="Footer"/>
      <w:jc w:val="right"/>
      <w:rPr>
        <w:rFonts w:ascii="Arial" w:hAnsi="Arial" w:cs="Arial"/>
        <w:b/>
        <w:b/>
        <w:sz w:val="18"/>
        <w:szCs w:val="18"/>
      </w:rPr>
    </w:pPr>
    <w:r>
      <w:rPr>
        <w:rFonts w:cs="Arial" w:ascii="Arial" w:hAnsi="Arial"/>
        <w:b/>
        <w:sz w:val="18"/>
        <w:szCs w:val="1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rFonts w:ascii="Arial" w:hAnsi="Arial" w:cs="Arial"/>
        <w:b/>
        <w:b/>
        <w:sz w:val="20"/>
        <w:szCs w:val="20"/>
      </w:rPr>
    </w:pPr>
    <w:r>
      <w:rPr>
        <w:rFonts w:cs="Arial" w:ascii="Arial" w:hAnsi="Arial"/>
        <w:b/>
        <w:sz w:val="20"/>
        <w:szCs w:val="20"/>
      </w:rPr>
      <w:t>PhenX Toolkit Supplemental Information</w:t>
      <w:tab/>
      <w:tab/>
      <w:tab/>
      <w:tab/>
    </w:r>
  </w:p>
  <w:p>
    <w:pPr>
      <w:pStyle w:val="Normal"/>
      <w:rPr>
        <w:rFonts w:ascii="Arial" w:hAnsi="Arial" w:cs="Arial"/>
        <w:b/>
        <w:b/>
        <w:sz w:val="20"/>
        <w:szCs w:val="20"/>
      </w:rPr>
    </w:pPr>
    <w:r>
      <w:rPr>
        <w:rFonts w:cs="Arial" w:ascii="Arial" w:hAnsi="Arial"/>
        <w:b/>
        <w:sz w:val="20"/>
        <w:szCs w:val="20"/>
      </w:rPr>
      <w:t xml:space="preserve">Domain: Psychosocial  </w:t>
    </w:r>
  </w:p>
  <w:p>
    <w:pPr>
      <w:pStyle w:val="Normal"/>
      <w:rPr>
        <w:rFonts w:ascii="Arial" w:hAnsi="Arial" w:cs="Arial"/>
        <w:b/>
        <w:b/>
        <w:sz w:val="20"/>
        <w:szCs w:val="20"/>
      </w:rPr>
    </w:pPr>
    <w:r>
      <w:rPr>
        <w:rFonts w:cs="Arial" w:ascii="Arial" w:hAnsi="Arial"/>
        <w:b/>
        <w:sz w:val="20"/>
        <w:szCs w:val="20"/>
      </w:rPr>
      <w:t>Release Date: December 13, 2010</w:t>
    </w:r>
  </w:p>
  <w:p>
    <w:pPr>
      <w:pStyle w:val="Normal"/>
      <w:rPr/>
    </w:pPr>
    <w:r>
      <w:rPr>
        <w:rFonts w:cs="Arial" w:ascii="Arial" w:hAnsi="Arial"/>
        <w:b/>
        <w:sz w:val="20"/>
        <w:szCs w:val="20"/>
      </w:rPr>
      <w:t>Mattering</w:t>
      <w:tab/>
      <w:tab/>
      <w:tab/>
      <w:tab/>
      <w:tab/>
    </w:r>
  </w:p>
  <w:p>
    <w:pPr>
      <w:pStyle w:val="Header"/>
      <w:rPr>
        <w:rFonts w:ascii="Arial" w:hAnsi="Arial" w:cs="Arial"/>
        <w:b/>
        <w:b/>
        <w:sz w:val="20"/>
        <w:szCs w:val="20"/>
      </w:rPr>
    </w:pPr>
    <w:r>
      <w:rPr>
        <w:rFonts w:cs="Arial" w:ascii="Arial" w:hAnsi="Arial"/>
        <w:b/>
        <w:sz w:val="20"/>
        <w:szCs w:val="20"/>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465" w:hanging="360"/>
      </w:pPr>
      <w:rPr/>
    </w:lvl>
  </w:abstractNum>
  <w:abstractNum w:abstractNumId="2">
    <w:lvl w:ilvl="0">
      <w:start w:val="1"/>
      <w:numFmt w:val="bullet"/>
      <w:lvlText w:val=""/>
      <w:lvlJc w:val="left"/>
      <w:pPr>
        <w:tabs>
          <w:tab w:val="num" w:pos="0"/>
        </w:tabs>
        <w:ind w:left="720" w:hanging="360"/>
      </w:pPr>
      <w:rPr>
        <w:rFonts w:ascii="Symbol" w:hAnsi="Symbol" w:cs="Symbol" w:hint="default"/>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Noto Sans Devanagari"/>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1">
    <w:name w:val="WW8Num6z1"/>
    <w:qFormat/>
    <w:rPr>
      <w:rFonts w:ascii="Courier New" w:hAnsi="Courier New" w:cs="Courier New"/>
    </w:rPr>
  </w:style>
  <w:style w:type="character" w:styleId="WW8Num6z2">
    <w:name w:val="WW8Num6z2"/>
    <w:qFormat/>
    <w:rPr>
      <w:rFonts w:ascii="Wingdings" w:hAnsi="Wingdings" w:cs="Wingdings"/>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DefaultParagraphFont">
    <w:name w:val="Default Paragraph Font"/>
    <w:qFormat/>
    <w:rPr/>
  </w:style>
  <w:style w:type="character" w:styleId="InternetLink">
    <w:name w:val="Hyperlink"/>
    <w:rPr>
      <w:color w:val="0000FF"/>
      <w:u w:val="single"/>
    </w:rPr>
  </w:style>
  <w:style w:type="character" w:styleId="VisitedInternetLink">
    <w:name w:val="FollowedHyperlink"/>
    <w:rPr>
      <w:color w:val="800080"/>
      <w:u w:val="single"/>
    </w:rPr>
  </w:style>
  <w:style w:type="character" w:styleId="CommentReference">
    <w:name w:val="Comment Reference"/>
    <w:qFormat/>
    <w:rPr>
      <w:sz w:val="16"/>
      <w:szCs w:val="16"/>
    </w:rPr>
  </w:style>
  <w:style w:type="character" w:styleId="StrongEmphasis">
    <w:name w:val="Strong Emphasis"/>
    <w:qFormat/>
    <w:rPr>
      <w:b/>
      <w:bCs/>
    </w:rPr>
  </w:style>
  <w:style w:type="character" w:styleId="HeaderChar">
    <w:name w:val="Header Char"/>
    <w:qFormat/>
    <w:rPr>
      <w:sz w:val="24"/>
      <w:szCs w:val="24"/>
    </w:rPr>
  </w:style>
  <w:style w:type="character" w:styleId="DefaultChar">
    <w:name w:val="Default Char"/>
    <w:qFormat/>
    <w:rPr>
      <w:rFonts w:ascii="Arial" w:hAnsi="Arial" w:cs="Arial"/>
      <w:color w:val="000000"/>
      <w:sz w:val="24"/>
      <w:szCs w:val="24"/>
      <w:lang w:val="en-US" w:bidi="ar-SA"/>
    </w:rPr>
  </w:style>
  <w:style w:type="character" w:styleId="CommentTextChar">
    <w:name w:val="Comment Text Char"/>
    <w:basedOn w:val="DefaultParagraphFont"/>
    <w:qFormat/>
    <w:rPr/>
  </w:style>
  <w:style w:type="character" w:styleId="Sitetitle">
    <w:name w:val="site-title"/>
    <w:basedOn w:val="DefaultParagraphFont"/>
    <w:qFormat/>
    <w:rPr/>
  </w:style>
  <w:style w:type="character" w:styleId="Citvol">
    <w:name w:val="cit-vol"/>
    <w:basedOn w:val="DefaultParagraphFont"/>
    <w:qFormat/>
    <w:rPr/>
  </w:style>
  <w:style w:type="character" w:styleId="Citsep2">
    <w:name w:val="cit-sep2"/>
    <w:basedOn w:val="DefaultParagraphFont"/>
    <w:qFormat/>
    <w:rPr/>
  </w:style>
  <w:style w:type="character" w:styleId="Citfirstpage">
    <w:name w:val="cit-first-page"/>
    <w:basedOn w:val="DefaultParagraphFont"/>
    <w:qFormat/>
    <w:rPr/>
  </w:style>
  <w:style w:type="character" w:styleId="Citlastpage">
    <w:name w:val="cit-last-page"/>
    <w:basedOn w:val="DefaultParagraphFont"/>
    <w:qFormat/>
    <w:rPr/>
  </w:style>
  <w:style w:type="paragraph" w:styleId="Heading">
    <w:name w:val="Heading"/>
    <w:basedOn w:val="Normal"/>
    <w:next w:val="TextBody"/>
    <w:qFormat/>
    <w:pPr>
      <w:keepNext w:val="true"/>
      <w:spacing w:before="240" w:after="120"/>
    </w:pPr>
    <w:rPr>
      <w:rFonts w:ascii="Liberation Sans" w:hAnsi="Liberation Sans" w:eastAsia="DejaVu Sans" w:cs="Noto Sans Devanagari"/>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20"/>
        <w:tab w:val="center" w:pos="4819" w:leader="none"/>
        <w:tab w:val="right" w:pos="9638"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CommentText">
    <w:name w:val="Comment Text"/>
    <w:basedOn w:val="Normal"/>
    <w:qFormat/>
    <w:pPr/>
    <w:rPr>
      <w:sz w:val="20"/>
      <w:szCs w:val="20"/>
    </w:rPr>
  </w:style>
  <w:style w:type="paragraph" w:styleId="CommentSubject">
    <w:name w:val="Comment Subject"/>
    <w:basedOn w:val="CommentText"/>
    <w:next w:val="CommentText"/>
    <w:qFormat/>
    <w:pPr/>
    <w:rPr>
      <w:b/>
      <w:bCs/>
    </w:rPr>
  </w:style>
  <w:style w:type="paragraph" w:styleId="BalloonText">
    <w:name w:val="Balloon Text"/>
    <w:basedOn w:val="Normal"/>
    <w:qFormat/>
    <w:pPr/>
    <w:rPr>
      <w:rFonts w:ascii="Tahoma" w:hAnsi="Tahoma" w:cs="Tahoma"/>
      <w:sz w:val="16"/>
      <w:szCs w:val="16"/>
    </w:rPr>
  </w:style>
  <w:style w:type="paragraph" w:styleId="ListParagraph">
    <w:name w:val="List Paragraph"/>
    <w:basedOn w:val="Normal"/>
    <w:qFormat/>
    <w:pPr>
      <w:spacing w:before="0" w:after="0"/>
      <w:ind w:left="720" w:hanging="0"/>
      <w:contextualSpacing/>
    </w:pPr>
    <w:rPr/>
  </w:style>
  <w:style w:type="paragraph" w:styleId="Default">
    <w:name w:val="Default"/>
    <w:qFormat/>
    <w:pPr>
      <w:widowControl/>
      <w:autoSpaceDE w:val="false"/>
      <w:bidi w:val="0"/>
    </w:pPr>
    <w:rPr>
      <w:rFonts w:ascii="Arial" w:hAnsi="Arial" w:eastAsia="Times New Roman" w:cs="Arial"/>
      <w:color w:val="000000"/>
      <w:sz w:val="24"/>
      <w:szCs w:val="24"/>
      <w:lang w:val="en-US" w:bidi="ar-SA" w:eastAsia="zh-CN"/>
    </w:rPr>
  </w:style>
  <w:style w:type="paragraph" w:styleId="Revision">
    <w:name w:val="Revision"/>
    <w:qFormat/>
    <w:pPr>
      <w:widowControl/>
      <w:bidi w:val="0"/>
    </w:pPr>
    <w:rPr>
      <w:rFonts w:ascii="Times New Roman" w:hAnsi="Times New Roman" w:eastAsia="Times New Roman" w:cs="Times New Roman"/>
      <w:color w:val="auto"/>
      <w:sz w:val="24"/>
      <w:szCs w:val="24"/>
      <w:lang w:val="en-US" w:bidi="ar-SA" w:eastAsia="zh-C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Normal.dotm</Template>
  <TotalTime>2</TotalTime>
  <Application>LibreOffice/7.3.7.2$Linux_X86_64 LibreOffice_project/30$Build-2</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2017-01-19T18:43:00Z</dcterms:created>
  <dc:creator>whuggins</dc:creator>
  <dc:description/>
  <cp:keywords/>
  <dc:language>en-US</dc:language>
  <cp:lastModifiedBy>Huggins, Wayne</cp:lastModifiedBy>
  <cp:lastPrinted>2009-03-24T15:13:00Z</cp:lastPrinted>
  <dcterms:modified xsi:type="dcterms:W3CDTF">2017-01-20T20:18:00Z</dcterms:modified>
  <cp:revision>3</cp:revision>
  <dc:subject/>
  <dc:title/>
</cp:coreProperties>
</file>